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6382" w:rsidRPr="002D6668" w:rsidRDefault="00C46382">
      <w:pPr>
        <w:rPr>
          <w:rFonts w:cs="Arial"/>
        </w:rPr>
      </w:pPr>
      <w:r w:rsidRPr="002D6668">
        <w:rPr>
          <w:rFonts w:cs="Arial"/>
        </w:rP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40.5pt" o:ole="">
            <v:imagedata r:id="rId8" o:title=""/>
          </v:shape>
          <o:OLEObject Type="Embed" ProgID="MSPhotoEd.3" ShapeID="_x0000_i1025" DrawAspect="Content" ObjectID="_1548241093" r:id="rId9"/>
        </w:object>
      </w:r>
    </w:p>
    <w:p w:rsidR="00C46382" w:rsidRPr="002D6668" w:rsidRDefault="00C46382">
      <w:pPr>
        <w:rPr>
          <w:rFonts w:cs="Arial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5423"/>
        <w:gridCol w:w="697"/>
        <w:gridCol w:w="3960"/>
      </w:tblGrid>
      <w:tr w:rsidR="006B65BA" w:rsidRPr="002D6668" w:rsidTr="00F45F8A">
        <w:tc>
          <w:tcPr>
            <w:tcW w:w="4860" w:type="dxa"/>
            <w:shd w:val="clear" w:color="auto" w:fill="auto"/>
          </w:tcPr>
          <w:p w:rsidR="000B57A9" w:rsidRDefault="00C46382" w:rsidP="000B57A9">
            <w:pPr>
              <w:rPr>
                <w:b/>
                <w:noProof/>
              </w:rPr>
            </w:pPr>
            <w:r w:rsidRPr="002D6668">
              <w:rPr>
                <w:rFonts w:cs="Arial"/>
                <w:b/>
              </w:rPr>
              <w:t>Title</w:t>
            </w:r>
            <w:r w:rsidR="005D7BCF" w:rsidRPr="002D6668">
              <w:rPr>
                <w:rFonts w:cs="Arial"/>
                <w:b/>
              </w:rPr>
              <w:t>:</w:t>
            </w:r>
            <w:r w:rsidR="000B57A9">
              <w:rPr>
                <w:rFonts w:cs="Arial"/>
                <w:b/>
              </w:rPr>
              <w:t xml:space="preserve">  </w:t>
            </w:r>
            <w:r w:rsidR="000945CF">
              <w:rPr>
                <w:rFonts w:cs="Arial"/>
                <w:b/>
              </w:rPr>
              <w:t>Catalogue Buyer</w:t>
            </w:r>
          </w:p>
          <w:p w:rsidR="00C46382" w:rsidRPr="002D6668" w:rsidRDefault="000945CF" w:rsidP="000945CF">
            <w:pPr>
              <w:ind w:left="720"/>
              <w:rPr>
                <w:rFonts w:cs="Arial"/>
                <w:b/>
              </w:rPr>
            </w:pPr>
            <w:r>
              <w:rPr>
                <w:b/>
                <w:noProof/>
              </w:rPr>
              <w:t>County Supplies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Pr="002D6668" w:rsidRDefault="00C46382" w:rsidP="00C46382">
            <w:pPr>
              <w:rPr>
                <w:rFonts w:cs="Arial"/>
                <w:b/>
              </w:rPr>
            </w:pPr>
            <w:r w:rsidRPr="002D6668">
              <w:rPr>
                <w:rFonts w:cs="Arial"/>
                <w:b/>
              </w:rPr>
              <w:t>Department</w:t>
            </w:r>
            <w:r w:rsidR="005D7BCF" w:rsidRPr="002D6668">
              <w:rPr>
                <w:rFonts w:cs="Arial"/>
                <w:b/>
              </w:rPr>
              <w:t>:</w:t>
            </w:r>
          </w:p>
          <w:p w:rsidR="00C46382" w:rsidRPr="002D6668" w:rsidRDefault="005D7BCF" w:rsidP="00C46382">
            <w:pPr>
              <w:rPr>
                <w:rFonts w:cs="Arial"/>
                <w:b/>
              </w:rPr>
            </w:pPr>
            <w:r w:rsidRPr="002D6668">
              <w:rPr>
                <w:rFonts w:cs="Arial"/>
                <w:b/>
              </w:rPr>
              <w:t>Environment and Resources</w:t>
            </w:r>
          </w:p>
        </w:tc>
        <w:tc>
          <w:tcPr>
            <w:tcW w:w="3960" w:type="dxa"/>
            <w:shd w:val="clear" w:color="auto" w:fill="auto"/>
          </w:tcPr>
          <w:p w:rsidR="00C46382" w:rsidRPr="002D6668" w:rsidRDefault="005D7BCF" w:rsidP="00C46382">
            <w:pPr>
              <w:rPr>
                <w:rFonts w:cs="Arial"/>
                <w:b/>
              </w:rPr>
            </w:pPr>
            <w:r w:rsidRPr="002D6668">
              <w:rPr>
                <w:rFonts w:cs="Arial"/>
                <w:b/>
              </w:rPr>
              <w:t>Post Ref:</w:t>
            </w:r>
          </w:p>
          <w:p w:rsidR="00A378D9" w:rsidRPr="002D6668" w:rsidRDefault="00A378D9" w:rsidP="00355F92">
            <w:pPr>
              <w:rPr>
                <w:rFonts w:cs="Arial"/>
                <w:b/>
              </w:rPr>
            </w:pPr>
          </w:p>
        </w:tc>
      </w:tr>
      <w:tr w:rsidR="006B65BA" w:rsidRPr="002D6668" w:rsidTr="00F45F8A">
        <w:tc>
          <w:tcPr>
            <w:tcW w:w="14940" w:type="dxa"/>
            <w:gridSpan w:val="4"/>
            <w:shd w:val="clear" w:color="auto" w:fill="auto"/>
          </w:tcPr>
          <w:p w:rsidR="00C46382" w:rsidRPr="002D6668" w:rsidRDefault="00C46382" w:rsidP="00C46382">
            <w:pPr>
              <w:rPr>
                <w:rFonts w:cs="Arial"/>
                <w:b/>
              </w:rPr>
            </w:pPr>
            <w:r w:rsidRPr="002D6668">
              <w:rPr>
                <w:rFonts w:cs="Arial"/>
                <w:b/>
              </w:rPr>
              <w:t>Job Purpose</w:t>
            </w:r>
            <w:r w:rsidR="00C95B6D" w:rsidRPr="002D6668">
              <w:rPr>
                <w:rFonts w:cs="Arial"/>
                <w:b/>
              </w:rPr>
              <w:t>:</w:t>
            </w:r>
          </w:p>
          <w:p w:rsidR="00C95B6D" w:rsidRPr="002D6668" w:rsidRDefault="00C95B6D" w:rsidP="00C46382">
            <w:pPr>
              <w:rPr>
                <w:rFonts w:cs="Arial"/>
                <w:b/>
              </w:rPr>
            </w:pPr>
          </w:p>
          <w:p w:rsidR="009B3850" w:rsidRDefault="009B3850" w:rsidP="009B3850">
            <w:r>
              <w:t>Reporting to the Catalogue Supply Manager and working within the Catalogue Supply team, r</w:t>
            </w:r>
            <w:r w:rsidRPr="00F77FDC">
              <w:t>esponsible for all commercial issues for a designated portfolio of goods within County Supplies</w:t>
            </w:r>
            <w:r>
              <w:t>.</w:t>
            </w:r>
            <w:r w:rsidRPr="00F77FDC">
              <w:t xml:space="preserve"> </w:t>
            </w:r>
            <w:r>
              <w:t xml:space="preserve">This includes but is </w:t>
            </w:r>
            <w:r w:rsidRPr="00F77FDC">
              <w:t>not limited to supplier and contract management, product range selection and development, selling price determination, catalogue preparation and assistance wit</w:t>
            </w:r>
            <w:r w:rsidRPr="00606475">
              <w:t>h</w:t>
            </w:r>
            <w:r w:rsidRPr="00F77FDC">
              <w:t xml:space="preserve"> publications, publicity and marketing of range.</w:t>
            </w:r>
            <w:r>
              <w:t> </w:t>
            </w:r>
          </w:p>
          <w:p w:rsidR="00D318E7" w:rsidRDefault="00D318E7" w:rsidP="00C873B5"/>
          <w:p w:rsidR="000B57A9" w:rsidRPr="002D6668" w:rsidRDefault="000B57A9" w:rsidP="000B57A9">
            <w:pPr>
              <w:rPr>
                <w:rFonts w:cs="Arial"/>
              </w:rPr>
            </w:pPr>
          </w:p>
        </w:tc>
      </w:tr>
      <w:tr w:rsidR="006B65BA" w:rsidRPr="002D6668" w:rsidTr="00226A0C">
        <w:tc>
          <w:tcPr>
            <w:tcW w:w="10283" w:type="dxa"/>
            <w:gridSpan w:val="2"/>
            <w:shd w:val="clear" w:color="auto" w:fill="auto"/>
          </w:tcPr>
          <w:p w:rsidR="00C46382" w:rsidRPr="00CB018B" w:rsidRDefault="00C46382" w:rsidP="00CB018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CB018B">
              <w:rPr>
                <w:rFonts w:ascii="Arial" w:hAnsi="Arial" w:cs="Arial"/>
                <w:b/>
                <w:sz w:val="24"/>
                <w:szCs w:val="24"/>
              </w:rPr>
              <w:t>Key Responsibilities</w:t>
            </w:r>
          </w:p>
          <w:p w:rsidR="00CB018B" w:rsidRPr="00CB018B" w:rsidRDefault="00CB018B" w:rsidP="00CB018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018B" w:rsidRPr="00CB018B" w:rsidRDefault="00CB018B" w:rsidP="00CB018B">
            <w:pPr>
              <w:pStyle w:val="ListParagraph"/>
              <w:numPr>
                <w:ilvl w:val="0"/>
                <w:numId w:val="26"/>
              </w:numPr>
              <w:tabs>
                <w:tab w:val="left" w:pos="260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B018B">
              <w:rPr>
                <w:rFonts w:ascii="Arial" w:hAnsi="Arial" w:cs="Arial"/>
                <w:noProof/>
                <w:sz w:val="24"/>
                <w:szCs w:val="24"/>
              </w:rPr>
              <w:t>Create a product portfolio development plan for the designated portfolio of catalogue goods and carry out product range selection and development of the portfolio in line with the plan.</w:t>
            </w:r>
          </w:p>
          <w:p w:rsidR="00CB018B" w:rsidRPr="00CB018B" w:rsidRDefault="00CB018B" w:rsidP="00CB018B">
            <w:pPr>
              <w:pStyle w:val="ListParagraph"/>
              <w:tabs>
                <w:tab w:val="left" w:pos="260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B018B" w:rsidRPr="00CB018B" w:rsidRDefault="00CB018B" w:rsidP="00CB018B">
            <w:pPr>
              <w:pStyle w:val="ListParagraph"/>
              <w:numPr>
                <w:ilvl w:val="0"/>
                <w:numId w:val="26"/>
              </w:numPr>
              <w:tabs>
                <w:tab w:val="left" w:pos="260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B018B">
              <w:rPr>
                <w:rFonts w:ascii="Arial" w:hAnsi="Arial" w:cs="Arial"/>
                <w:noProof/>
                <w:sz w:val="24"/>
                <w:szCs w:val="24"/>
              </w:rPr>
              <w:t>Carry out research into supplier/customer markets as directed.</w:t>
            </w:r>
          </w:p>
          <w:p w:rsidR="00CB018B" w:rsidRPr="00CB018B" w:rsidRDefault="00CB018B" w:rsidP="00CB018B">
            <w:pPr>
              <w:pStyle w:val="ListParagrap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B018B" w:rsidRPr="00CB018B" w:rsidRDefault="00CB018B" w:rsidP="00CB018B">
            <w:pPr>
              <w:pStyle w:val="ListParagraph"/>
              <w:numPr>
                <w:ilvl w:val="0"/>
                <w:numId w:val="26"/>
              </w:numPr>
              <w:tabs>
                <w:tab w:val="left" w:pos="260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B018B">
              <w:rPr>
                <w:rFonts w:ascii="Arial" w:hAnsi="Arial" w:cs="Arial"/>
                <w:noProof/>
                <w:sz w:val="24"/>
                <w:szCs w:val="24"/>
              </w:rPr>
              <w:t>Manage portfolio of products through product life cycle, ensuring portfolio income targets set by County Supplies Manager are met.</w:t>
            </w:r>
          </w:p>
          <w:p w:rsidR="00CB018B" w:rsidRPr="00CB018B" w:rsidRDefault="00CB018B" w:rsidP="00CB018B">
            <w:pPr>
              <w:pStyle w:val="ListParagraph"/>
              <w:tabs>
                <w:tab w:val="left" w:pos="260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B018B" w:rsidRPr="00CB018B" w:rsidRDefault="00CB018B" w:rsidP="00CB018B">
            <w:pPr>
              <w:pStyle w:val="ListParagraph"/>
              <w:numPr>
                <w:ilvl w:val="0"/>
                <w:numId w:val="26"/>
              </w:numPr>
              <w:tabs>
                <w:tab w:val="left" w:pos="260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B018B">
              <w:rPr>
                <w:rFonts w:ascii="Arial" w:hAnsi="Arial" w:cs="Arial"/>
                <w:noProof/>
                <w:sz w:val="24"/>
                <w:szCs w:val="24"/>
              </w:rPr>
              <w:t>Analyse sales trends within the designated product portfolio and initiate action</w:t>
            </w:r>
            <w:r w:rsidR="00F45397">
              <w:rPr>
                <w:rFonts w:ascii="Arial" w:hAnsi="Arial" w:cs="Arial"/>
                <w:noProof/>
                <w:sz w:val="24"/>
                <w:szCs w:val="24"/>
              </w:rPr>
              <w:t>s</w:t>
            </w:r>
            <w:r w:rsidRPr="00CB018B">
              <w:rPr>
                <w:rFonts w:ascii="Arial" w:hAnsi="Arial" w:cs="Arial"/>
                <w:noProof/>
                <w:sz w:val="24"/>
                <w:szCs w:val="24"/>
              </w:rPr>
              <w:t xml:space="preserve"> to maximise sales.</w:t>
            </w:r>
          </w:p>
          <w:p w:rsidR="00CB018B" w:rsidRPr="00CB018B" w:rsidRDefault="00CB018B" w:rsidP="00CB018B">
            <w:pPr>
              <w:pStyle w:val="ListParagraph"/>
              <w:tabs>
                <w:tab w:val="left" w:pos="260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B018B" w:rsidRPr="00CB018B" w:rsidRDefault="00CB018B" w:rsidP="00CB018B">
            <w:pPr>
              <w:pStyle w:val="ListParagraph"/>
              <w:numPr>
                <w:ilvl w:val="0"/>
                <w:numId w:val="26"/>
              </w:numPr>
              <w:tabs>
                <w:tab w:val="left" w:pos="260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B018B">
              <w:rPr>
                <w:rFonts w:ascii="Arial" w:hAnsi="Arial" w:cs="Arial"/>
                <w:noProof/>
                <w:sz w:val="24"/>
                <w:szCs w:val="24"/>
              </w:rPr>
              <w:t>Set catalogue selling prices for portfolio lines in accordance with County Supplies Manager’s guidelines.</w:t>
            </w:r>
          </w:p>
          <w:p w:rsidR="00CB018B" w:rsidRPr="00CB018B" w:rsidRDefault="00CB018B" w:rsidP="00CB018B">
            <w:pPr>
              <w:pStyle w:val="ListParagraph"/>
              <w:tabs>
                <w:tab w:val="left" w:pos="260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B018B" w:rsidRPr="00CB018B" w:rsidRDefault="00CB018B" w:rsidP="00CB018B">
            <w:pPr>
              <w:pStyle w:val="ListParagraph"/>
              <w:numPr>
                <w:ilvl w:val="0"/>
                <w:numId w:val="26"/>
              </w:numPr>
              <w:tabs>
                <w:tab w:val="left" w:pos="260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B018B">
              <w:rPr>
                <w:rFonts w:ascii="Arial" w:hAnsi="Arial" w:cs="Arial"/>
                <w:noProof/>
                <w:sz w:val="24"/>
                <w:szCs w:val="24"/>
              </w:rPr>
              <w:t>Work with catalogue production staff on layout and presentation of the designated portfolio. Compile and check product descriptions, and other relevant copy for catalogue.</w:t>
            </w:r>
          </w:p>
          <w:p w:rsidR="00CB018B" w:rsidRPr="00CB018B" w:rsidRDefault="00CB018B" w:rsidP="00CB018B">
            <w:pPr>
              <w:pStyle w:val="ListParagraph"/>
              <w:tabs>
                <w:tab w:val="left" w:pos="260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B018B" w:rsidRPr="00CB018B" w:rsidRDefault="00CB018B" w:rsidP="00CB018B">
            <w:pPr>
              <w:pStyle w:val="ListParagraph"/>
              <w:numPr>
                <w:ilvl w:val="0"/>
                <w:numId w:val="26"/>
              </w:numPr>
              <w:tabs>
                <w:tab w:val="left" w:pos="260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B018B">
              <w:rPr>
                <w:rFonts w:ascii="Arial" w:hAnsi="Arial" w:cs="Arial"/>
                <w:noProof/>
                <w:sz w:val="24"/>
                <w:szCs w:val="24"/>
              </w:rPr>
              <w:t>Organise on-going testing of new products with customer groups.</w:t>
            </w:r>
          </w:p>
          <w:p w:rsidR="00CB018B" w:rsidRPr="00CB018B" w:rsidRDefault="00CB018B" w:rsidP="00CB018B">
            <w:pPr>
              <w:pStyle w:val="ListParagraph"/>
              <w:tabs>
                <w:tab w:val="left" w:pos="260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B018B" w:rsidRPr="00CB018B" w:rsidRDefault="00CB018B" w:rsidP="00CB018B">
            <w:pPr>
              <w:pStyle w:val="ListParagraph"/>
              <w:numPr>
                <w:ilvl w:val="0"/>
                <w:numId w:val="26"/>
              </w:numPr>
              <w:tabs>
                <w:tab w:val="left" w:pos="260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B018B">
              <w:rPr>
                <w:rFonts w:ascii="Arial" w:hAnsi="Arial" w:cs="Arial"/>
                <w:noProof/>
                <w:sz w:val="24"/>
                <w:szCs w:val="24"/>
              </w:rPr>
              <w:t>Ensure that existing, and targeted new customers are aware of the range and depth of County Supplies’ services, by using a variety of communication methods, which may include customer visits.</w:t>
            </w:r>
          </w:p>
          <w:p w:rsidR="00CB018B" w:rsidRPr="00CB018B" w:rsidRDefault="00CB018B" w:rsidP="00CB018B">
            <w:pPr>
              <w:pStyle w:val="ListParagrap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B018B" w:rsidRPr="00CB018B" w:rsidRDefault="00CB018B" w:rsidP="00CB018B">
            <w:pPr>
              <w:pStyle w:val="ListParagraph"/>
              <w:numPr>
                <w:ilvl w:val="0"/>
                <w:numId w:val="26"/>
              </w:numPr>
              <w:tabs>
                <w:tab w:val="left" w:pos="260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B018B">
              <w:rPr>
                <w:rFonts w:ascii="Arial" w:hAnsi="Arial" w:cs="Arial"/>
                <w:noProof/>
                <w:sz w:val="24"/>
                <w:szCs w:val="24"/>
              </w:rPr>
              <w:t>Ensure all contracts for the supply of goods within the designated portfolio comply with appropriate EU Procurement Directives, Financial Regulations and relevant legislation.</w:t>
            </w:r>
          </w:p>
          <w:p w:rsidR="00CB018B" w:rsidRPr="00CB018B" w:rsidRDefault="00CB018B" w:rsidP="00CB018B">
            <w:pPr>
              <w:pStyle w:val="ListParagraph"/>
              <w:tabs>
                <w:tab w:val="left" w:pos="260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B018B" w:rsidRPr="00CB018B" w:rsidRDefault="00CB018B" w:rsidP="00CB018B">
            <w:pPr>
              <w:pStyle w:val="ListParagraph"/>
              <w:numPr>
                <w:ilvl w:val="0"/>
                <w:numId w:val="26"/>
              </w:numPr>
              <w:tabs>
                <w:tab w:val="left" w:pos="260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B018B">
              <w:rPr>
                <w:rFonts w:ascii="Arial" w:hAnsi="Arial" w:cs="Arial"/>
                <w:noProof/>
                <w:sz w:val="24"/>
                <w:szCs w:val="24"/>
              </w:rPr>
              <w:t>For goods within the portfolio, undertake appropriate formal tendering procedures, construct contracts including terms and conditions, define award criteria and scoring mechanisms, analyse tenders, award contract, give appropriate feedback; ensuring compliance with relevant regulations and legislation throughout. Submit reports and recommendations to the County Supplies Manager as directed.</w:t>
            </w:r>
          </w:p>
          <w:p w:rsidR="00CB018B" w:rsidRPr="00CB018B" w:rsidRDefault="00CB018B" w:rsidP="00CB018B">
            <w:pPr>
              <w:pStyle w:val="ListParagrap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B018B" w:rsidRPr="00CB018B" w:rsidRDefault="00CB018B" w:rsidP="00CB018B">
            <w:pPr>
              <w:pStyle w:val="ListParagraph"/>
              <w:numPr>
                <w:ilvl w:val="0"/>
                <w:numId w:val="26"/>
              </w:numPr>
              <w:tabs>
                <w:tab w:val="left" w:pos="260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B018B">
              <w:rPr>
                <w:rFonts w:ascii="Arial" w:hAnsi="Arial" w:cs="Arial"/>
                <w:noProof/>
                <w:sz w:val="24"/>
                <w:szCs w:val="24"/>
              </w:rPr>
              <w:t xml:space="preserve">Control product purchase prices within designated portfolio applying relevant contract terms and conditions, monitoring suppliers’ performance such that the Authority’s interests are protected. Provide reports on product purchase price changes. </w:t>
            </w:r>
          </w:p>
          <w:p w:rsidR="00CB018B" w:rsidRPr="00CB018B" w:rsidRDefault="00CB018B" w:rsidP="00CB018B">
            <w:pPr>
              <w:pStyle w:val="ListParagraph"/>
              <w:tabs>
                <w:tab w:val="left" w:pos="260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B018B" w:rsidRPr="00CB018B" w:rsidRDefault="00CB018B" w:rsidP="00CB018B">
            <w:pPr>
              <w:pStyle w:val="ListParagraph"/>
              <w:numPr>
                <w:ilvl w:val="0"/>
                <w:numId w:val="26"/>
              </w:numPr>
              <w:tabs>
                <w:tab w:val="left" w:pos="260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B018B">
              <w:rPr>
                <w:rFonts w:ascii="Arial" w:hAnsi="Arial" w:cs="Arial"/>
                <w:noProof/>
                <w:sz w:val="24"/>
                <w:szCs w:val="24"/>
              </w:rPr>
              <w:t>Conduct supplier appraisal and maintain approved lists of suppliers for contracts within portfolio.</w:t>
            </w:r>
          </w:p>
          <w:p w:rsidR="00CB018B" w:rsidRPr="00CB018B" w:rsidRDefault="00CB018B" w:rsidP="00CB018B">
            <w:pPr>
              <w:pStyle w:val="ListParagrap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B018B" w:rsidRPr="00CB018B" w:rsidRDefault="00CB018B" w:rsidP="00CB018B">
            <w:pPr>
              <w:pStyle w:val="ListParagraph"/>
              <w:numPr>
                <w:ilvl w:val="0"/>
                <w:numId w:val="26"/>
              </w:numPr>
              <w:tabs>
                <w:tab w:val="left" w:pos="260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B018B">
              <w:rPr>
                <w:rFonts w:ascii="Arial" w:hAnsi="Arial" w:cs="Arial"/>
                <w:noProof/>
                <w:sz w:val="24"/>
                <w:szCs w:val="24"/>
              </w:rPr>
              <w:t>Provide information to customers on technical performance of goods within the designated portfolio.</w:t>
            </w:r>
          </w:p>
          <w:p w:rsidR="00CB018B" w:rsidRPr="00CB018B" w:rsidRDefault="00CB018B" w:rsidP="00CB018B">
            <w:pPr>
              <w:pStyle w:val="ListParagraph"/>
              <w:tabs>
                <w:tab w:val="left" w:pos="260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B018B" w:rsidRPr="00CB018B" w:rsidRDefault="00CB018B" w:rsidP="00CB018B">
            <w:pPr>
              <w:pStyle w:val="ListParagraph"/>
              <w:numPr>
                <w:ilvl w:val="0"/>
                <w:numId w:val="26"/>
              </w:numPr>
              <w:tabs>
                <w:tab w:val="left" w:pos="260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B018B">
              <w:rPr>
                <w:rFonts w:ascii="Arial" w:hAnsi="Arial" w:cs="Arial"/>
                <w:noProof/>
                <w:sz w:val="24"/>
                <w:szCs w:val="24"/>
              </w:rPr>
              <w:t>Establish call-off arrangements for product areas that supplement the catalogue range.</w:t>
            </w:r>
          </w:p>
          <w:p w:rsidR="00CB018B" w:rsidRPr="00CB018B" w:rsidRDefault="00CB018B" w:rsidP="00CB018B">
            <w:pPr>
              <w:pStyle w:val="ListParagrap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B018B" w:rsidRPr="00CB018B" w:rsidRDefault="00CB018B" w:rsidP="00CB018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CB018B">
              <w:rPr>
                <w:rFonts w:ascii="Arial" w:hAnsi="Arial" w:cs="Arial"/>
                <w:noProof/>
                <w:sz w:val="24"/>
                <w:szCs w:val="24"/>
              </w:rPr>
              <w:t>Process relevant enquiries/negotiations/quotations/orders for non catalogue lines, not  covered by call off agreements, in accordance with agreed customer service standards.</w:t>
            </w:r>
          </w:p>
          <w:p w:rsidR="00C46382" w:rsidRPr="00CB018B" w:rsidRDefault="00C46382" w:rsidP="008564AF">
            <w:pPr>
              <w:tabs>
                <w:tab w:val="left" w:pos="2600"/>
              </w:tabs>
              <w:ind w:left="360"/>
              <w:rPr>
                <w:rFonts w:cs="Arial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:rsidR="00C46382" w:rsidRPr="00CB018B" w:rsidRDefault="00C46382" w:rsidP="00CB018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CB018B">
              <w:rPr>
                <w:rFonts w:ascii="Arial" w:hAnsi="Arial" w:cs="Arial"/>
                <w:b/>
                <w:sz w:val="24"/>
                <w:szCs w:val="24"/>
              </w:rPr>
              <w:lastRenderedPageBreak/>
              <w:t>Key Accountabilities</w:t>
            </w:r>
          </w:p>
          <w:p w:rsidR="00C46382" w:rsidRPr="00CB018B" w:rsidRDefault="00C46382" w:rsidP="00C46382">
            <w:pPr>
              <w:rPr>
                <w:rFonts w:cs="Arial"/>
                <w:b/>
              </w:rPr>
            </w:pPr>
          </w:p>
          <w:p w:rsidR="00CB018B" w:rsidRPr="00CB018B" w:rsidRDefault="00CB018B" w:rsidP="00CB018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CB018B">
              <w:rPr>
                <w:rFonts w:ascii="Arial" w:hAnsi="Arial" w:cs="Arial"/>
                <w:sz w:val="24"/>
                <w:szCs w:val="24"/>
              </w:rPr>
              <w:t xml:space="preserve">Sales and </w:t>
            </w:r>
            <w:r w:rsidR="00174A98">
              <w:rPr>
                <w:rFonts w:ascii="Arial" w:hAnsi="Arial" w:cs="Arial"/>
                <w:sz w:val="24"/>
                <w:szCs w:val="24"/>
              </w:rPr>
              <w:t>G</w:t>
            </w:r>
            <w:r w:rsidRPr="00CB018B">
              <w:rPr>
                <w:rFonts w:ascii="Arial" w:hAnsi="Arial" w:cs="Arial"/>
                <w:sz w:val="24"/>
                <w:szCs w:val="24"/>
              </w:rPr>
              <w:t xml:space="preserve">ross </w:t>
            </w:r>
            <w:r w:rsidR="00174A98">
              <w:rPr>
                <w:rFonts w:ascii="Arial" w:hAnsi="Arial" w:cs="Arial"/>
                <w:sz w:val="24"/>
                <w:szCs w:val="24"/>
              </w:rPr>
              <w:t>M</w:t>
            </w:r>
            <w:r w:rsidRPr="00CB018B">
              <w:rPr>
                <w:rFonts w:ascii="Arial" w:hAnsi="Arial" w:cs="Arial"/>
                <w:sz w:val="24"/>
                <w:szCs w:val="24"/>
              </w:rPr>
              <w:t>argin performance of designated portfolio.</w:t>
            </w:r>
          </w:p>
          <w:p w:rsidR="00CB018B" w:rsidRPr="00CB018B" w:rsidRDefault="00CB018B" w:rsidP="00CB018B">
            <w:pPr>
              <w:rPr>
                <w:rFonts w:cs="Arial"/>
              </w:rPr>
            </w:pPr>
          </w:p>
          <w:p w:rsidR="00CB018B" w:rsidRPr="00CB018B" w:rsidRDefault="00CB018B" w:rsidP="00CB018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CB018B">
              <w:rPr>
                <w:rFonts w:ascii="Arial" w:hAnsi="Arial" w:cs="Arial"/>
                <w:sz w:val="24"/>
                <w:szCs w:val="24"/>
              </w:rPr>
              <w:t xml:space="preserve">Complete, accurate and appropriate presentation of the product portfolio. </w:t>
            </w:r>
          </w:p>
          <w:p w:rsidR="00CB018B" w:rsidRPr="00CB018B" w:rsidRDefault="00CB018B" w:rsidP="00CB018B">
            <w:pPr>
              <w:rPr>
                <w:rFonts w:cs="Arial"/>
              </w:rPr>
            </w:pPr>
          </w:p>
          <w:p w:rsidR="00CB018B" w:rsidRPr="00CB018B" w:rsidRDefault="00CB018B" w:rsidP="00CB018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CB018B">
              <w:rPr>
                <w:rFonts w:ascii="Arial" w:hAnsi="Arial" w:cs="Arial"/>
                <w:sz w:val="24"/>
                <w:szCs w:val="24"/>
              </w:rPr>
              <w:t>Up to date and refreshed product ranges.</w:t>
            </w:r>
          </w:p>
          <w:p w:rsidR="00CB018B" w:rsidRPr="00CB018B" w:rsidRDefault="00CB018B" w:rsidP="00CB018B">
            <w:pPr>
              <w:rPr>
                <w:rFonts w:cs="Arial"/>
              </w:rPr>
            </w:pPr>
          </w:p>
          <w:p w:rsidR="00CB018B" w:rsidRDefault="00CB018B" w:rsidP="00CB018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CB018B">
              <w:rPr>
                <w:rFonts w:ascii="Arial" w:hAnsi="Arial" w:cs="Arial"/>
                <w:sz w:val="24"/>
                <w:szCs w:val="24"/>
              </w:rPr>
              <w:t>Ensuring there are compliant contracts or arrangements for all products within the portfolio.</w:t>
            </w:r>
          </w:p>
          <w:p w:rsidR="00174A98" w:rsidRPr="00174A98" w:rsidRDefault="00174A98" w:rsidP="00174A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74A98" w:rsidRPr="00174A98" w:rsidRDefault="00174A98" w:rsidP="00174A98">
            <w:pPr>
              <w:rPr>
                <w:rFonts w:cs="Arial"/>
              </w:rPr>
            </w:pPr>
          </w:p>
          <w:p w:rsidR="00CB018B" w:rsidRPr="00CB018B" w:rsidRDefault="00CB018B" w:rsidP="00CB018B">
            <w:pPr>
              <w:rPr>
                <w:rFonts w:cs="Arial"/>
              </w:rPr>
            </w:pPr>
          </w:p>
          <w:p w:rsidR="00CB018B" w:rsidRPr="00CB018B" w:rsidRDefault="00CB018B" w:rsidP="00CB018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CB018B">
              <w:rPr>
                <w:rFonts w:ascii="Arial" w:hAnsi="Arial" w:cs="Arial"/>
                <w:noProof/>
                <w:sz w:val="24"/>
                <w:szCs w:val="24"/>
              </w:rPr>
              <w:t xml:space="preserve">Product purchase prices within designated portfolio are adequately controlled and suppliers perform to contracted terms.  </w:t>
            </w:r>
          </w:p>
          <w:p w:rsidR="00CB018B" w:rsidRPr="00CB018B" w:rsidRDefault="00CB018B" w:rsidP="00CB018B">
            <w:pPr>
              <w:rPr>
                <w:rFonts w:cs="Arial"/>
                <w:noProof/>
              </w:rPr>
            </w:pPr>
          </w:p>
          <w:p w:rsidR="00CB018B" w:rsidRPr="00CB018B" w:rsidRDefault="00CB018B" w:rsidP="00CB018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CB018B">
              <w:rPr>
                <w:rFonts w:ascii="Arial" w:hAnsi="Arial" w:cs="Arial"/>
                <w:sz w:val="24"/>
                <w:szCs w:val="24"/>
              </w:rPr>
              <w:t xml:space="preserve">The timely, accurate and appropriate processing of non-catalogue customer requirements. </w:t>
            </w:r>
          </w:p>
          <w:p w:rsidR="00CB018B" w:rsidRPr="00CB018B" w:rsidRDefault="00CB018B" w:rsidP="00CB018B">
            <w:pPr>
              <w:rPr>
                <w:rFonts w:cs="Arial"/>
              </w:rPr>
            </w:pPr>
          </w:p>
          <w:p w:rsidR="00CB018B" w:rsidRPr="00CB018B" w:rsidRDefault="00CB018B" w:rsidP="00CB018B">
            <w:pPr>
              <w:rPr>
                <w:rFonts w:cs="Arial"/>
              </w:rPr>
            </w:pPr>
          </w:p>
          <w:p w:rsidR="00712C87" w:rsidRPr="00CB018B" w:rsidRDefault="00712C87" w:rsidP="00CB018B">
            <w:pPr>
              <w:shd w:val="clear" w:color="auto" w:fill="FFFFFF" w:themeFill="background1"/>
              <w:ind w:left="360"/>
              <w:rPr>
                <w:rFonts w:cs="Arial"/>
              </w:rPr>
            </w:pPr>
          </w:p>
        </w:tc>
      </w:tr>
      <w:tr w:rsidR="006B65BA" w:rsidRPr="002D6668" w:rsidTr="00F45F8A">
        <w:tc>
          <w:tcPr>
            <w:tcW w:w="14940" w:type="dxa"/>
            <w:gridSpan w:val="4"/>
            <w:shd w:val="clear" w:color="auto" w:fill="auto"/>
          </w:tcPr>
          <w:p w:rsidR="00C46382" w:rsidRPr="002D6668" w:rsidRDefault="00C46382" w:rsidP="00C46382">
            <w:pPr>
              <w:rPr>
                <w:rFonts w:cs="Arial"/>
                <w:b/>
                <w:i/>
              </w:rPr>
            </w:pPr>
            <w:r w:rsidRPr="002D6668">
              <w:rPr>
                <w:rFonts w:cs="Arial"/>
                <w:b/>
              </w:rPr>
              <w:lastRenderedPageBreak/>
              <w:t>The post holder will perform any duty or task that is appropriate for the role described</w:t>
            </w:r>
          </w:p>
        </w:tc>
      </w:tr>
    </w:tbl>
    <w:p w:rsidR="00CB018B" w:rsidRDefault="00CB018B">
      <w:pPr>
        <w:rPr>
          <w:rFonts w:cs="Arial"/>
        </w:rPr>
      </w:pPr>
    </w:p>
    <w:tbl>
      <w:tblPr>
        <w:tblW w:w="15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3"/>
        <w:gridCol w:w="6783"/>
      </w:tblGrid>
      <w:tr w:rsidR="006B65BA" w:rsidRPr="002D6668" w:rsidTr="008564AF">
        <w:tc>
          <w:tcPr>
            <w:tcW w:w="15006" w:type="dxa"/>
            <w:gridSpan w:val="2"/>
            <w:shd w:val="clear" w:color="auto" w:fill="auto"/>
          </w:tcPr>
          <w:p w:rsidR="00C46382" w:rsidRPr="00E31199" w:rsidRDefault="00355F92" w:rsidP="00C46382">
            <w:pPr>
              <w:rPr>
                <w:rFonts w:cs="Arial"/>
                <w:b/>
              </w:rPr>
            </w:pPr>
            <w:r w:rsidRPr="00E31199">
              <w:rPr>
                <w:rFonts w:cs="Arial"/>
              </w:rPr>
              <w:br w:type="page"/>
            </w:r>
            <w:r w:rsidR="00C46382" w:rsidRPr="00E31199">
              <w:rPr>
                <w:rFonts w:cs="Arial"/>
                <w:b/>
              </w:rPr>
              <w:t>Person Specification</w:t>
            </w:r>
          </w:p>
          <w:p w:rsidR="00C46382" w:rsidRPr="00E31199" w:rsidRDefault="00C46382" w:rsidP="00C46382">
            <w:pPr>
              <w:rPr>
                <w:rFonts w:cs="Arial"/>
                <w:b/>
              </w:rPr>
            </w:pPr>
          </w:p>
        </w:tc>
      </w:tr>
      <w:tr w:rsidR="006B65BA" w:rsidRPr="002D6668" w:rsidTr="00226A0C">
        <w:tc>
          <w:tcPr>
            <w:tcW w:w="8223" w:type="dxa"/>
            <w:shd w:val="clear" w:color="auto" w:fill="auto"/>
          </w:tcPr>
          <w:p w:rsidR="00C46382" w:rsidRPr="00E31199" w:rsidRDefault="00C46382" w:rsidP="00E31199">
            <w:pPr>
              <w:rPr>
                <w:rFonts w:cs="Arial"/>
                <w:b/>
              </w:rPr>
            </w:pPr>
            <w:r w:rsidRPr="00E31199">
              <w:rPr>
                <w:rFonts w:cs="Arial"/>
                <w:b/>
              </w:rPr>
              <w:t>Education and Knowledge</w:t>
            </w:r>
          </w:p>
          <w:p w:rsidR="00E31199" w:rsidRPr="00E31199" w:rsidRDefault="00E31199" w:rsidP="00E31199">
            <w:pPr>
              <w:pStyle w:val="BodyText"/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 w:rsidRPr="00E31199">
              <w:rPr>
                <w:rFonts w:ascii="Arial" w:hAnsi="Arial" w:cs="Arial"/>
                <w:szCs w:val="24"/>
              </w:rPr>
              <w:t>Attainment of CIPS Foundation stage, Certificate in Marketing or equivalent qualification.</w:t>
            </w:r>
          </w:p>
          <w:p w:rsidR="00E31199" w:rsidRPr="00E31199" w:rsidRDefault="00E31199" w:rsidP="00E31199">
            <w:pPr>
              <w:pStyle w:val="BodyText"/>
              <w:ind w:left="720"/>
              <w:rPr>
                <w:rFonts w:ascii="Arial" w:hAnsi="Arial" w:cs="Arial"/>
                <w:szCs w:val="24"/>
              </w:rPr>
            </w:pPr>
          </w:p>
          <w:p w:rsidR="00E31199" w:rsidRPr="00E31199" w:rsidRDefault="00E31199" w:rsidP="00E31199">
            <w:pPr>
              <w:numPr>
                <w:ilvl w:val="0"/>
                <w:numId w:val="28"/>
              </w:numPr>
              <w:rPr>
                <w:rFonts w:cs="Arial"/>
              </w:rPr>
            </w:pPr>
            <w:r w:rsidRPr="00E31199">
              <w:rPr>
                <w:rFonts w:cs="Arial"/>
              </w:rPr>
              <w:t>Evidence of continued learning and development activity.</w:t>
            </w:r>
          </w:p>
          <w:p w:rsidR="00E31199" w:rsidRPr="00E31199" w:rsidRDefault="00E31199" w:rsidP="00E31199">
            <w:pPr>
              <w:rPr>
                <w:rFonts w:cs="Arial"/>
              </w:rPr>
            </w:pPr>
          </w:p>
          <w:p w:rsidR="00E31199" w:rsidRDefault="00E31199" w:rsidP="00E31199">
            <w:pPr>
              <w:numPr>
                <w:ilvl w:val="0"/>
                <w:numId w:val="28"/>
              </w:numPr>
              <w:rPr>
                <w:rFonts w:cs="Arial"/>
              </w:rPr>
            </w:pPr>
            <w:r w:rsidRPr="00E31199">
              <w:rPr>
                <w:rFonts w:cs="Arial"/>
              </w:rPr>
              <w:t>Knowledge of public sector procurement, NCC contract tendering and quotation processes.</w:t>
            </w:r>
          </w:p>
          <w:p w:rsidR="00E31199" w:rsidRPr="00E31199" w:rsidRDefault="00E31199" w:rsidP="00E31199">
            <w:pPr>
              <w:rPr>
                <w:rFonts w:cs="Arial"/>
              </w:rPr>
            </w:pPr>
          </w:p>
          <w:p w:rsidR="00E31199" w:rsidRPr="00E31199" w:rsidRDefault="00E31199" w:rsidP="00E31199">
            <w:pPr>
              <w:numPr>
                <w:ilvl w:val="0"/>
                <w:numId w:val="28"/>
              </w:numPr>
              <w:rPr>
                <w:rFonts w:cs="Arial"/>
              </w:rPr>
            </w:pPr>
            <w:r w:rsidRPr="00E31199">
              <w:rPr>
                <w:rFonts w:cs="Arial"/>
              </w:rPr>
              <w:t>Knowledge and understanding of purchasing and supply system functionality.</w:t>
            </w:r>
          </w:p>
          <w:p w:rsidR="00872839" w:rsidRPr="00E31199" w:rsidRDefault="00872839" w:rsidP="00872839">
            <w:pPr>
              <w:rPr>
                <w:rFonts w:cs="Arial"/>
              </w:rPr>
            </w:pPr>
          </w:p>
        </w:tc>
        <w:tc>
          <w:tcPr>
            <w:tcW w:w="6783" w:type="dxa"/>
            <w:vMerge w:val="restart"/>
            <w:shd w:val="clear" w:color="auto" w:fill="auto"/>
          </w:tcPr>
          <w:p w:rsidR="00C46382" w:rsidRPr="00E31199" w:rsidRDefault="00C46382" w:rsidP="00E31199">
            <w:pPr>
              <w:rPr>
                <w:rFonts w:cs="Arial"/>
                <w:b/>
              </w:rPr>
            </w:pPr>
            <w:r w:rsidRPr="00E31199">
              <w:rPr>
                <w:rFonts w:cs="Arial"/>
                <w:b/>
              </w:rPr>
              <w:t>Personal skills and general competencies</w:t>
            </w:r>
          </w:p>
          <w:p w:rsidR="00E31199" w:rsidRDefault="00E31199" w:rsidP="00E31199">
            <w:pPr>
              <w:numPr>
                <w:ilvl w:val="0"/>
                <w:numId w:val="28"/>
              </w:numPr>
              <w:rPr>
                <w:rFonts w:cs="Arial"/>
              </w:rPr>
            </w:pPr>
            <w:r w:rsidRPr="00E31199">
              <w:rPr>
                <w:rFonts w:cs="Arial"/>
              </w:rPr>
              <w:t>A high level of personal drive and commitment to excellent customer care and the ability to set an example for other staff</w:t>
            </w:r>
          </w:p>
          <w:p w:rsidR="00E31199" w:rsidRPr="00E31199" w:rsidRDefault="00E31199" w:rsidP="00E31199">
            <w:pPr>
              <w:ind w:left="720"/>
              <w:rPr>
                <w:rFonts w:cs="Arial"/>
              </w:rPr>
            </w:pPr>
          </w:p>
          <w:p w:rsidR="00E31199" w:rsidRDefault="00E31199" w:rsidP="00E31199">
            <w:pPr>
              <w:numPr>
                <w:ilvl w:val="0"/>
                <w:numId w:val="28"/>
              </w:numPr>
              <w:rPr>
                <w:rFonts w:cs="Arial"/>
              </w:rPr>
            </w:pPr>
            <w:r w:rsidRPr="00E31199">
              <w:rPr>
                <w:rFonts w:cs="Arial"/>
              </w:rPr>
              <w:t>Strong interpersonal skills to gain the agreement and acceptance of others including colleagues, senior managers and customers.</w:t>
            </w:r>
          </w:p>
          <w:p w:rsidR="00E31199" w:rsidRPr="00E31199" w:rsidRDefault="00E31199" w:rsidP="00E31199">
            <w:pPr>
              <w:rPr>
                <w:rFonts w:cs="Arial"/>
              </w:rPr>
            </w:pPr>
          </w:p>
          <w:p w:rsidR="00E31199" w:rsidRDefault="00E31199" w:rsidP="00E31199">
            <w:pPr>
              <w:numPr>
                <w:ilvl w:val="0"/>
                <w:numId w:val="28"/>
              </w:numPr>
              <w:rPr>
                <w:rFonts w:cs="Arial"/>
              </w:rPr>
            </w:pPr>
            <w:r w:rsidRPr="00E31199">
              <w:rPr>
                <w:rFonts w:cs="Arial"/>
              </w:rPr>
              <w:t>Ability to make decisions and solve problems to meet operational targets, involving devising solutions and prioritising the resources available</w:t>
            </w:r>
            <w:r>
              <w:rPr>
                <w:rFonts w:cs="Arial"/>
              </w:rPr>
              <w:t>.</w:t>
            </w:r>
          </w:p>
          <w:p w:rsidR="00E31199" w:rsidRPr="00E31199" w:rsidRDefault="00E31199" w:rsidP="00E31199">
            <w:pPr>
              <w:rPr>
                <w:rFonts w:cs="Arial"/>
              </w:rPr>
            </w:pPr>
          </w:p>
          <w:p w:rsidR="00E31199" w:rsidRDefault="00E31199" w:rsidP="00E31199">
            <w:pPr>
              <w:numPr>
                <w:ilvl w:val="0"/>
                <w:numId w:val="28"/>
              </w:numPr>
              <w:rPr>
                <w:rFonts w:cs="Arial"/>
              </w:rPr>
            </w:pPr>
            <w:r w:rsidRPr="00E31199">
              <w:rPr>
                <w:rFonts w:cs="Arial"/>
              </w:rPr>
              <w:t>Ability to meet agreed objectives and delivery targets by the effective use of resources.</w:t>
            </w:r>
          </w:p>
          <w:p w:rsidR="00E31199" w:rsidRPr="00E31199" w:rsidRDefault="00E31199" w:rsidP="00E31199">
            <w:pPr>
              <w:rPr>
                <w:rFonts w:cs="Arial"/>
              </w:rPr>
            </w:pPr>
          </w:p>
          <w:p w:rsidR="00E31199" w:rsidRDefault="00E31199" w:rsidP="00E31199">
            <w:pPr>
              <w:numPr>
                <w:ilvl w:val="0"/>
                <w:numId w:val="28"/>
              </w:numPr>
              <w:rPr>
                <w:rFonts w:cs="Arial"/>
              </w:rPr>
            </w:pPr>
            <w:r w:rsidRPr="00E31199">
              <w:rPr>
                <w:rFonts w:cs="Arial"/>
              </w:rPr>
              <w:t>Ability to plan, analyse and work methodically to a high level of accuracy and attention to detail within a demanding workload.</w:t>
            </w:r>
          </w:p>
          <w:p w:rsidR="00E31199" w:rsidRPr="00E31199" w:rsidRDefault="00E31199" w:rsidP="00E31199">
            <w:pPr>
              <w:rPr>
                <w:rFonts w:cs="Arial"/>
              </w:rPr>
            </w:pPr>
          </w:p>
          <w:p w:rsidR="00E31199" w:rsidRDefault="00E31199" w:rsidP="00E31199">
            <w:pPr>
              <w:numPr>
                <w:ilvl w:val="0"/>
                <w:numId w:val="28"/>
              </w:numPr>
              <w:rPr>
                <w:rFonts w:cs="Arial"/>
              </w:rPr>
            </w:pPr>
            <w:r w:rsidRPr="00E31199">
              <w:rPr>
                <w:rFonts w:cs="Arial"/>
              </w:rPr>
              <w:t>Ability to show the commercial acumen and negotiation skills necessary to manage the designated portfolio effectively.</w:t>
            </w:r>
          </w:p>
          <w:p w:rsidR="00E31199" w:rsidRPr="00E31199" w:rsidRDefault="00E31199" w:rsidP="00E31199">
            <w:pPr>
              <w:rPr>
                <w:rFonts w:cs="Arial"/>
              </w:rPr>
            </w:pPr>
          </w:p>
          <w:p w:rsidR="00712C87" w:rsidRPr="00E31199" w:rsidRDefault="00E31199" w:rsidP="00E31199">
            <w:pPr>
              <w:numPr>
                <w:ilvl w:val="0"/>
                <w:numId w:val="28"/>
              </w:numPr>
              <w:rPr>
                <w:rFonts w:cs="Arial"/>
              </w:rPr>
            </w:pPr>
            <w:r w:rsidRPr="00E31199">
              <w:rPr>
                <w:rFonts w:cs="Arial"/>
              </w:rPr>
              <w:t>Ability to communicate effectively and clearly both orally and in writing with colleagues, suppliers and customers.</w:t>
            </w:r>
          </w:p>
        </w:tc>
      </w:tr>
      <w:tr w:rsidR="006B65BA" w:rsidRPr="002D6668" w:rsidTr="00226A0C">
        <w:tc>
          <w:tcPr>
            <w:tcW w:w="8223" w:type="dxa"/>
            <w:shd w:val="clear" w:color="auto" w:fill="auto"/>
          </w:tcPr>
          <w:p w:rsidR="00C46382" w:rsidRPr="00E31199" w:rsidRDefault="00C46382" w:rsidP="00E31199">
            <w:pPr>
              <w:rPr>
                <w:rFonts w:cs="Arial"/>
                <w:b/>
              </w:rPr>
            </w:pPr>
            <w:r w:rsidRPr="00E31199">
              <w:rPr>
                <w:rFonts w:cs="Arial"/>
                <w:b/>
              </w:rPr>
              <w:t>Experience</w:t>
            </w:r>
          </w:p>
          <w:p w:rsidR="00E31199" w:rsidRDefault="00E31199" w:rsidP="00E31199">
            <w:pPr>
              <w:numPr>
                <w:ilvl w:val="0"/>
                <w:numId w:val="2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Two </w:t>
            </w:r>
            <w:r w:rsidRPr="00E31199">
              <w:rPr>
                <w:rFonts w:cs="Arial"/>
              </w:rPr>
              <w:t>years’ experience either in a professional purchasing or in product management, in a catalogue / retail / consumer goods environment.</w:t>
            </w:r>
          </w:p>
          <w:p w:rsidR="00E31199" w:rsidRPr="00E31199" w:rsidRDefault="00E31199" w:rsidP="00E31199">
            <w:pPr>
              <w:ind w:left="720"/>
              <w:rPr>
                <w:rFonts w:cs="Arial"/>
              </w:rPr>
            </w:pPr>
          </w:p>
          <w:p w:rsidR="00E31199" w:rsidRDefault="00E31199" w:rsidP="00E31199">
            <w:pPr>
              <w:numPr>
                <w:ilvl w:val="0"/>
                <w:numId w:val="28"/>
              </w:numPr>
              <w:tabs>
                <w:tab w:val="left" w:pos="552"/>
              </w:tabs>
              <w:rPr>
                <w:rFonts w:cs="Arial"/>
              </w:rPr>
            </w:pPr>
            <w:r w:rsidRPr="00E31199">
              <w:rPr>
                <w:rFonts w:cs="Arial"/>
              </w:rPr>
              <w:t>Working on own initiative or in a team environment</w:t>
            </w:r>
            <w:r>
              <w:rPr>
                <w:rFonts w:cs="Arial"/>
              </w:rPr>
              <w:t>.</w:t>
            </w:r>
          </w:p>
          <w:p w:rsidR="00E31199" w:rsidRPr="00E31199" w:rsidRDefault="00E31199" w:rsidP="00E31199">
            <w:pPr>
              <w:tabs>
                <w:tab w:val="left" w:pos="552"/>
              </w:tabs>
              <w:rPr>
                <w:rFonts w:cs="Arial"/>
              </w:rPr>
            </w:pPr>
          </w:p>
          <w:p w:rsidR="00E31199" w:rsidRPr="00E31199" w:rsidRDefault="00E31199" w:rsidP="00E31199">
            <w:pPr>
              <w:numPr>
                <w:ilvl w:val="0"/>
                <w:numId w:val="28"/>
              </w:numPr>
              <w:tabs>
                <w:tab w:val="left" w:pos="552"/>
              </w:tabs>
              <w:rPr>
                <w:rFonts w:cs="Arial"/>
              </w:rPr>
            </w:pPr>
            <w:r w:rsidRPr="00E31199">
              <w:rPr>
                <w:rFonts w:cs="Arial"/>
              </w:rPr>
              <w:t>Able to demonstrate experience in successfully meeting deadlines</w:t>
            </w:r>
          </w:p>
          <w:p w:rsidR="002D7AB1" w:rsidRPr="00E31199" w:rsidRDefault="002D7AB1" w:rsidP="00E31199">
            <w:pPr>
              <w:shd w:val="clear" w:color="auto" w:fill="FFFFFF" w:themeFill="background1"/>
              <w:ind w:left="720"/>
              <w:rPr>
                <w:rFonts w:cs="Arial"/>
                <w:b/>
              </w:rPr>
            </w:pPr>
          </w:p>
          <w:p w:rsidR="00B42C41" w:rsidRPr="00E31199" w:rsidRDefault="00B42C41" w:rsidP="00541941">
            <w:pPr>
              <w:rPr>
                <w:rFonts w:cs="Arial"/>
              </w:rPr>
            </w:pPr>
          </w:p>
        </w:tc>
        <w:tc>
          <w:tcPr>
            <w:tcW w:w="6783" w:type="dxa"/>
            <w:vMerge/>
            <w:shd w:val="clear" w:color="auto" w:fill="auto"/>
          </w:tcPr>
          <w:p w:rsidR="00C46382" w:rsidRPr="00E31199" w:rsidRDefault="00C46382" w:rsidP="00E3119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5BA" w:rsidRPr="002D6668" w:rsidTr="008564AF">
        <w:tc>
          <w:tcPr>
            <w:tcW w:w="15006" w:type="dxa"/>
            <w:gridSpan w:val="2"/>
            <w:shd w:val="clear" w:color="auto" w:fill="auto"/>
          </w:tcPr>
          <w:p w:rsidR="00B50A73" w:rsidRPr="00E31199" w:rsidRDefault="00226A0C" w:rsidP="00E31199">
            <w:pPr>
              <w:rPr>
                <w:rFonts w:cs="Arial"/>
              </w:rPr>
            </w:pPr>
            <w:r w:rsidRPr="00E31199">
              <w:rPr>
                <w:rFonts w:cs="Arial"/>
                <w:b/>
              </w:rPr>
              <w:t>Role Dimensions</w:t>
            </w:r>
          </w:p>
          <w:p w:rsidR="00E31199" w:rsidRDefault="00E31199" w:rsidP="00E31199">
            <w:pPr>
              <w:numPr>
                <w:ilvl w:val="0"/>
                <w:numId w:val="28"/>
              </w:numPr>
              <w:rPr>
                <w:noProof/>
              </w:rPr>
            </w:pPr>
            <w:r>
              <w:rPr>
                <w:noProof/>
              </w:rPr>
              <w:t>Undertaking appropriate compliant tendering procedures within a designated portfolio with a contract spend of up to circa £1.2 million.</w:t>
            </w:r>
          </w:p>
          <w:p w:rsidR="00E31199" w:rsidRDefault="00E31199" w:rsidP="00E31199">
            <w:pPr>
              <w:numPr>
                <w:ilvl w:val="0"/>
                <w:numId w:val="28"/>
              </w:numPr>
            </w:pPr>
            <w:r w:rsidRPr="001F7CF3">
              <w:t>Managing a designated portfolio of up to circa 3000 products</w:t>
            </w:r>
          </w:p>
          <w:p w:rsidR="00E31199" w:rsidRPr="001F7CF3" w:rsidRDefault="00E31199" w:rsidP="00E31199">
            <w:pPr>
              <w:numPr>
                <w:ilvl w:val="0"/>
                <w:numId w:val="28"/>
              </w:numPr>
            </w:pPr>
            <w:r w:rsidRPr="001F7CF3">
              <w:t>No direct reports</w:t>
            </w:r>
          </w:p>
          <w:p w:rsidR="00C46382" w:rsidRPr="00E31199" w:rsidRDefault="00C46382" w:rsidP="00E31199">
            <w:pPr>
              <w:ind w:left="720"/>
              <w:jc w:val="both"/>
              <w:rPr>
                <w:rFonts w:cs="Arial"/>
              </w:rPr>
            </w:pPr>
          </w:p>
        </w:tc>
      </w:tr>
    </w:tbl>
    <w:p w:rsidR="00C46382" w:rsidRPr="002D6668" w:rsidRDefault="00C46382" w:rsidP="00C46382">
      <w:pPr>
        <w:rPr>
          <w:rFonts w:cs="Arial"/>
        </w:rPr>
      </w:pPr>
    </w:p>
    <w:sectPr w:rsidR="00C46382" w:rsidRPr="002D6668" w:rsidSect="00C46382">
      <w:footerReference w:type="default" r:id="rId10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C2" w:rsidRDefault="00F17CC2">
      <w:r>
        <w:separator/>
      </w:r>
    </w:p>
  </w:endnote>
  <w:endnote w:type="continuationSeparator" w:id="0">
    <w:p w:rsidR="00F17CC2" w:rsidRDefault="00F1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976524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8B03CF" w:rsidRPr="00CB018B" w:rsidRDefault="008B03CF" w:rsidP="00CB018B">
            <w:pPr>
              <w:pStyle w:val="Footer"/>
              <w:ind w:left="1607" w:firstLine="4153"/>
              <w:jc w:val="center"/>
              <w:rPr>
                <w:b/>
                <w:bCs/>
                <w:sz w:val="20"/>
                <w:szCs w:val="20"/>
              </w:rPr>
            </w:pPr>
            <w:r w:rsidRPr="005D7BCF">
              <w:rPr>
                <w:sz w:val="20"/>
                <w:szCs w:val="20"/>
              </w:rPr>
              <w:t xml:space="preserve">Page </w:t>
            </w:r>
            <w:r w:rsidRPr="005D7BCF">
              <w:rPr>
                <w:b/>
                <w:bCs/>
                <w:sz w:val="20"/>
                <w:szCs w:val="20"/>
              </w:rPr>
              <w:fldChar w:fldCharType="begin"/>
            </w:r>
            <w:r w:rsidRPr="005D7BC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D7BCF">
              <w:rPr>
                <w:b/>
                <w:bCs/>
                <w:sz w:val="20"/>
                <w:szCs w:val="20"/>
              </w:rPr>
              <w:fldChar w:fldCharType="separate"/>
            </w:r>
            <w:r w:rsidR="00A75F32">
              <w:rPr>
                <w:b/>
                <w:bCs/>
                <w:noProof/>
                <w:sz w:val="20"/>
                <w:szCs w:val="20"/>
              </w:rPr>
              <w:t>2</w:t>
            </w:r>
            <w:r w:rsidRPr="005D7BCF">
              <w:rPr>
                <w:b/>
                <w:bCs/>
                <w:sz w:val="20"/>
                <w:szCs w:val="20"/>
              </w:rPr>
              <w:fldChar w:fldCharType="end"/>
            </w:r>
            <w:r w:rsidRPr="005D7BCF">
              <w:rPr>
                <w:sz w:val="20"/>
                <w:szCs w:val="20"/>
              </w:rPr>
              <w:t xml:space="preserve"> of </w:t>
            </w:r>
            <w:r w:rsidRPr="005D7BCF">
              <w:rPr>
                <w:b/>
                <w:bCs/>
                <w:sz w:val="20"/>
                <w:szCs w:val="20"/>
              </w:rPr>
              <w:fldChar w:fldCharType="begin"/>
            </w:r>
            <w:r w:rsidRPr="005D7BC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D7BCF">
              <w:rPr>
                <w:b/>
                <w:bCs/>
                <w:sz w:val="20"/>
                <w:szCs w:val="20"/>
              </w:rPr>
              <w:fldChar w:fldCharType="separate"/>
            </w:r>
            <w:r w:rsidR="00A75F32">
              <w:rPr>
                <w:b/>
                <w:bCs/>
                <w:noProof/>
                <w:sz w:val="20"/>
                <w:szCs w:val="20"/>
              </w:rPr>
              <w:t>3</w:t>
            </w:r>
            <w:r w:rsidRPr="005D7BCF">
              <w:rPr>
                <w:b/>
                <w:bCs/>
                <w:sz w:val="20"/>
                <w:szCs w:val="20"/>
              </w:rPr>
              <w:fldChar w:fldCharType="end"/>
            </w:r>
            <w:r w:rsidR="005D7BCF" w:rsidRPr="005D7BCF">
              <w:rPr>
                <w:sz w:val="16"/>
                <w:szCs w:val="16"/>
              </w:rPr>
              <w:tab/>
            </w:r>
            <w:r w:rsidR="005D7BCF" w:rsidRPr="005D7BCF">
              <w:rPr>
                <w:sz w:val="16"/>
                <w:szCs w:val="16"/>
              </w:rPr>
              <w:tab/>
            </w:r>
            <w:r w:rsidR="005D7BCF" w:rsidRPr="005D7BCF">
              <w:rPr>
                <w:sz w:val="16"/>
                <w:szCs w:val="16"/>
              </w:rPr>
              <w:tab/>
            </w:r>
            <w:r w:rsidR="005D7BCF" w:rsidRPr="005D7BCF">
              <w:rPr>
                <w:sz w:val="16"/>
                <w:szCs w:val="16"/>
              </w:rPr>
              <w:tab/>
            </w:r>
            <w:r w:rsidR="005D7BCF" w:rsidRPr="005D7BCF">
              <w:rPr>
                <w:sz w:val="16"/>
                <w:szCs w:val="16"/>
              </w:rPr>
              <w:tab/>
            </w:r>
            <w:r w:rsidR="005D7BCF" w:rsidRPr="005D7BCF">
              <w:rPr>
                <w:sz w:val="16"/>
                <w:szCs w:val="16"/>
              </w:rPr>
              <w:tab/>
            </w:r>
            <w:r w:rsidR="005D7BCF" w:rsidRPr="005D7BCF">
              <w:rPr>
                <w:sz w:val="16"/>
                <w:szCs w:val="16"/>
              </w:rPr>
              <w:tab/>
            </w:r>
            <w:r w:rsidR="00CB018B">
              <w:rPr>
                <w:sz w:val="16"/>
                <w:szCs w:val="16"/>
              </w:rPr>
              <w:t>July 2014</w:t>
            </w:r>
          </w:p>
        </w:sdtContent>
      </w:sdt>
    </w:sdtContent>
  </w:sdt>
  <w:p w:rsidR="00DD23C9" w:rsidRPr="00C37203" w:rsidRDefault="00DD23C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C2" w:rsidRDefault="00F17CC2">
      <w:r>
        <w:separator/>
      </w:r>
    </w:p>
  </w:footnote>
  <w:footnote w:type="continuationSeparator" w:id="0">
    <w:p w:rsidR="00F17CC2" w:rsidRDefault="00F17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64D9"/>
    <w:multiLevelType w:val="hybridMultilevel"/>
    <w:tmpl w:val="5C8A939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45576C"/>
    <w:multiLevelType w:val="hybridMultilevel"/>
    <w:tmpl w:val="5EE6F110"/>
    <w:lvl w:ilvl="0" w:tplc="5406BA98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2F2"/>
    <w:multiLevelType w:val="hybridMultilevel"/>
    <w:tmpl w:val="B00E7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410B"/>
    <w:multiLevelType w:val="hybridMultilevel"/>
    <w:tmpl w:val="116A5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6911"/>
    <w:multiLevelType w:val="hybridMultilevel"/>
    <w:tmpl w:val="D81A0FD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2E1E59"/>
    <w:multiLevelType w:val="hybridMultilevel"/>
    <w:tmpl w:val="64CE9894"/>
    <w:lvl w:ilvl="0" w:tplc="10643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AB4D01"/>
    <w:multiLevelType w:val="hybridMultilevel"/>
    <w:tmpl w:val="CF3A93A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1F272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665A9"/>
    <w:multiLevelType w:val="hybridMultilevel"/>
    <w:tmpl w:val="0838A3C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CF00B6"/>
    <w:multiLevelType w:val="hybridMultilevel"/>
    <w:tmpl w:val="0046C9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82E3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EA3617E"/>
    <w:multiLevelType w:val="hybridMultilevel"/>
    <w:tmpl w:val="C43CB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1CF0"/>
    <w:multiLevelType w:val="hybridMultilevel"/>
    <w:tmpl w:val="130AE1EE"/>
    <w:lvl w:ilvl="0" w:tplc="5406BA98">
      <w:start w:val="1"/>
      <w:numFmt w:val="bullet"/>
      <w:lvlText w:val=""/>
      <w:legacy w:legacy="1" w:legacySpace="0" w:legacyIndent="360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63423D"/>
    <w:multiLevelType w:val="hybridMultilevel"/>
    <w:tmpl w:val="DBA2670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9F50D4"/>
    <w:multiLevelType w:val="hybridMultilevel"/>
    <w:tmpl w:val="2384F7AC"/>
    <w:lvl w:ilvl="0" w:tplc="5406BA98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C3F11"/>
    <w:multiLevelType w:val="hybridMultilevel"/>
    <w:tmpl w:val="63368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17343"/>
    <w:multiLevelType w:val="hybridMultilevel"/>
    <w:tmpl w:val="62C80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253C7F"/>
    <w:multiLevelType w:val="hybridMultilevel"/>
    <w:tmpl w:val="10C82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95A9B"/>
    <w:multiLevelType w:val="hybridMultilevel"/>
    <w:tmpl w:val="8990C6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C6E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C8604C8"/>
    <w:multiLevelType w:val="hybridMultilevel"/>
    <w:tmpl w:val="53B6F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C101E"/>
    <w:multiLevelType w:val="hybridMultilevel"/>
    <w:tmpl w:val="0DCA3F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BB15AF3"/>
    <w:multiLevelType w:val="hybridMultilevel"/>
    <w:tmpl w:val="CEA06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F0E8B"/>
    <w:multiLevelType w:val="hybridMultilevel"/>
    <w:tmpl w:val="1BECA9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E532794"/>
    <w:multiLevelType w:val="hybridMultilevel"/>
    <w:tmpl w:val="276223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2EE61B1"/>
    <w:multiLevelType w:val="hybridMultilevel"/>
    <w:tmpl w:val="3096768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191F01"/>
    <w:multiLevelType w:val="hybridMultilevel"/>
    <w:tmpl w:val="B1209E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4"/>
  </w:num>
  <w:num w:numId="5">
    <w:abstractNumId w:val="12"/>
  </w:num>
  <w:num w:numId="6">
    <w:abstractNumId w:val="11"/>
  </w:num>
  <w:num w:numId="7">
    <w:abstractNumId w:val="21"/>
  </w:num>
  <w:num w:numId="8">
    <w:abstractNumId w:val="18"/>
  </w:num>
  <w:num w:numId="9">
    <w:abstractNumId w:val="1"/>
  </w:num>
  <w:num w:numId="10">
    <w:abstractNumId w:val="20"/>
  </w:num>
  <w:num w:numId="11">
    <w:abstractNumId w:val="23"/>
  </w:num>
  <w:num w:numId="12">
    <w:abstractNumId w:val="14"/>
  </w:num>
  <w:num w:numId="13">
    <w:abstractNumId w:val="13"/>
  </w:num>
  <w:num w:numId="14">
    <w:abstractNumId w:val="0"/>
  </w:num>
  <w:num w:numId="15">
    <w:abstractNumId w:val="19"/>
  </w:num>
  <w:num w:numId="16">
    <w:abstractNumId w:val="26"/>
  </w:num>
  <w:num w:numId="17">
    <w:abstractNumId w:val="16"/>
  </w:num>
  <w:num w:numId="18">
    <w:abstractNumId w:val="27"/>
  </w:num>
  <w:num w:numId="19">
    <w:abstractNumId w:val="2"/>
  </w:num>
  <w:num w:numId="20">
    <w:abstractNumId w:val="9"/>
  </w:num>
  <w:num w:numId="21">
    <w:abstractNumId w:val="10"/>
  </w:num>
  <w:num w:numId="22">
    <w:abstractNumId w:val="7"/>
  </w:num>
  <w:num w:numId="23">
    <w:abstractNumId w:val="2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2"/>
    <w:rsid w:val="00067B2E"/>
    <w:rsid w:val="000945CF"/>
    <w:rsid w:val="000B57A9"/>
    <w:rsid w:val="000B7D9C"/>
    <w:rsid w:val="000C2EAC"/>
    <w:rsid w:val="001701E1"/>
    <w:rsid w:val="00174A98"/>
    <w:rsid w:val="001A6AA1"/>
    <w:rsid w:val="001C205E"/>
    <w:rsid w:val="00226A0C"/>
    <w:rsid w:val="0026335E"/>
    <w:rsid w:val="0028143D"/>
    <w:rsid w:val="002D5F5E"/>
    <w:rsid w:val="002D6668"/>
    <w:rsid w:val="002D7AB1"/>
    <w:rsid w:val="00355F92"/>
    <w:rsid w:val="00375A70"/>
    <w:rsid w:val="003E2ACA"/>
    <w:rsid w:val="004331D9"/>
    <w:rsid w:val="0047323B"/>
    <w:rsid w:val="00480FD3"/>
    <w:rsid w:val="004949F5"/>
    <w:rsid w:val="004B034A"/>
    <w:rsid w:val="004C23E4"/>
    <w:rsid w:val="004D186C"/>
    <w:rsid w:val="004E28AA"/>
    <w:rsid w:val="004F20F1"/>
    <w:rsid w:val="00541941"/>
    <w:rsid w:val="00552818"/>
    <w:rsid w:val="0057536F"/>
    <w:rsid w:val="005A2962"/>
    <w:rsid w:val="005C00D0"/>
    <w:rsid w:val="005C1BCF"/>
    <w:rsid w:val="005D7BCF"/>
    <w:rsid w:val="006318AE"/>
    <w:rsid w:val="00665F9F"/>
    <w:rsid w:val="0068795C"/>
    <w:rsid w:val="006A1A6C"/>
    <w:rsid w:val="006B65BA"/>
    <w:rsid w:val="006C04C1"/>
    <w:rsid w:val="006F2C16"/>
    <w:rsid w:val="00704C23"/>
    <w:rsid w:val="00712C87"/>
    <w:rsid w:val="0072173D"/>
    <w:rsid w:val="00721C66"/>
    <w:rsid w:val="0073534A"/>
    <w:rsid w:val="00750959"/>
    <w:rsid w:val="0077208B"/>
    <w:rsid w:val="00775123"/>
    <w:rsid w:val="007A0631"/>
    <w:rsid w:val="007A6319"/>
    <w:rsid w:val="007B514E"/>
    <w:rsid w:val="007B733D"/>
    <w:rsid w:val="007D5942"/>
    <w:rsid w:val="007D6051"/>
    <w:rsid w:val="008564AF"/>
    <w:rsid w:val="00872839"/>
    <w:rsid w:val="00882AAB"/>
    <w:rsid w:val="008B03CF"/>
    <w:rsid w:val="008B7016"/>
    <w:rsid w:val="008C1A98"/>
    <w:rsid w:val="008C4E5A"/>
    <w:rsid w:val="008C6AC9"/>
    <w:rsid w:val="008E3452"/>
    <w:rsid w:val="008F0208"/>
    <w:rsid w:val="00912F11"/>
    <w:rsid w:val="009405A5"/>
    <w:rsid w:val="00971308"/>
    <w:rsid w:val="009B3850"/>
    <w:rsid w:val="009E67E9"/>
    <w:rsid w:val="009F5383"/>
    <w:rsid w:val="00A16C62"/>
    <w:rsid w:val="00A378D9"/>
    <w:rsid w:val="00A655B3"/>
    <w:rsid w:val="00A75F32"/>
    <w:rsid w:val="00A93028"/>
    <w:rsid w:val="00AB789F"/>
    <w:rsid w:val="00B01E29"/>
    <w:rsid w:val="00B42C41"/>
    <w:rsid w:val="00B44426"/>
    <w:rsid w:val="00B50A73"/>
    <w:rsid w:val="00B87CDA"/>
    <w:rsid w:val="00BD57A2"/>
    <w:rsid w:val="00BE3E6F"/>
    <w:rsid w:val="00BF4A02"/>
    <w:rsid w:val="00BF7D25"/>
    <w:rsid w:val="00C37203"/>
    <w:rsid w:val="00C378A7"/>
    <w:rsid w:val="00C46382"/>
    <w:rsid w:val="00C74202"/>
    <w:rsid w:val="00C873B5"/>
    <w:rsid w:val="00C90949"/>
    <w:rsid w:val="00C936C0"/>
    <w:rsid w:val="00C95B6D"/>
    <w:rsid w:val="00CB018B"/>
    <w:rsid w:val="00CB2730"/>
    <w:rsid w:val="00CE3534"/>
    <w:rsid w:val="00D318E7"/>
    <w:rsid w:val="00D33B70"/>
    <w:rsid w:val="00D94B0B"/>
    <w:rsid w:val="00DA2679"/>
    <w:rsid w:val="00DC105D"/>
    <w:rsid w:val="00DD23C9"/>
    <w:rsid w:val="00E31199"/>
    <w:rsid w:val="00E4337B"/>
    <w:rsid w:val="00E8581E"/>
    <w:rsid w:val="00ED4F5F"/>
    <w:rsid w:val="00F17CC2"/>
    <w:rsid w:val="00F45397"/>
    <w:rsid w:val="00F45F8A"/>
    <w:rsid w:val="00F607FA"/>
    <w:rsid w:val="00F61EF7"/>
    <w:rsid w:val="00F82323"/>
    <w:rsid w:val="00F866EC"/>
    <w:rsid w:val="00FB198B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5:docId w15:val="{F9B0C0ED-FD6E-4115-84D2-070208E5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55F92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B789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C0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B03CF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5D7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B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55F92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7B514E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B51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1593-9BD7-47E2-A6A2-E014FA23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6 Senior Practitioners</vt:lpstr>
    </vt:vector>
  </TitlesOfParts>
  <Company>Nottinghamshire County Council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6 Senior Practitioners</dc:title>
  <dc:subject>Employment, jobs and careers</dc:subject>
  <dc:creator>Nottinghamshire County Council</dc:creator>
  <cp:lastModifiedBy>Victoria Cardwell</cp:lastModifiedBy>
  <cp:revision>2</cp:revision>
  <cp:lastPrinted>2015-02-09T17:31:00Z</cp:lastPrinted>
  <dcterms:created xsi:type="dcterms:W3CDTF">2017-02-10T14:12:00Z</dcterms:created>
  <dcterms:modified xsi:type="dcterms:W3CDTF">2017-02-10T14:12:00Z</dcterms:modified>
</cp:coreProperties>
</file>