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B5" w:rsidRDefault="00FE7945">
      <w:r>
        <w:t xml:space="preserve">The successful candidate will be expected to adhere to NCC Code of </w:t>
      </w:r>
      <w:proofErr w:type="gramStart"/>
      <w:r>
        <w:t>Conduct ;</w:t>
      </w:r>
      <w:proofErr w:type="gramEnd"/>
    </w:p>
    <w:p w:rsidR="00FE7945" w:rsidRDefault="00FE7945">
      <w:r>
        <w:t>The code of conduct applies to all County Council Employees and stipulates that all employees carry out their duties to the highest of standards of conduct and behaviour i.e.</w:t>
      </w:r>
      <w:bookmarkStart w:id="0" w:name="_GoBack"/>
      <w:bookmarkEnd w:id="0"/>
      <w:r>
        <w:t xml:space="preserve"> with integrity, </w:t>
      </w:r>
      <w:proofErr w:type="gramStart"/>
      <w:r>
        <w:t>fairness ,</w:t>
      </w:r>
      <w:proofErr w:type="gramEnd"/>
      <w:r>
        <w:t xml:space="preserve"> probity and honesty </w:t>
      </w:r>
    </w:p>
    <w:sectPr w:rsidR="00FE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45"/>
    <w:rsid w:val="0034313D"/>
    <w:rsid w:val="00A45A85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7203"/>
  <w15:chartTrackingRefBased/>
  <w15:docId w15:val="{C5A96219-9051-4AF7-AFAC-4E6C0BE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Bacon</dc:creator>
  <cp:keywords/>
  <dc:description/>
  <cp:lastModifiedBy>Karen Bacon</cp:lastModifiedBy>
  <cp:revision>1</cp:revision>
  <dcterms:created xsi:type="dcterms:W3CDTF">2021-01-22T10:34:00Z</dcterms:created>
  <dcterms:modified xsi:type="dcterms:W3CDTF">2021-01-22T10:37:00Z</dcterms:modified>
</cp:coreProperties>
</file>