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4613"/>
        <w:gridCol w:w="2677"/>
        <w:gridCol w:w="90"/>
        <w:gridCol w:w="2619"/>
        <w:gridCol w:w="2694"/>
        <w:gridCol w:w="1887"/>
        <w:gridCol w:w="360"/>
      </w:tblGrid>
      <w:tr w:rsidR="00E21FAD" w:rsidRPr="00FD3500" w:rsidTr="00D40FC6">
        <w:trPr>
          <w:gridBefore w:val="1"/>
          <w:gridAfter w:val="1"/>
          <w:wBefore w:w="180" w:type="dxa"/>
          <w:wAfter w:w="360" w:type="dxa"/>
        </w:trPr>
        <w:tc>
          <w:tcPr>
            <w:tcW w:w="12693" w:type="dxa"/>
            <w:gridSpan w:val="5"/>
            <w:shd w:val="clear" w:color="auto" w:fill="auto"/>
          </w:tcPr>
          <w:p w:rsidR="00E21FAD" w:rsidRPr="002641EE" w:rsidRDefault="00E21FAD" w:rsidP="009C746C">
            <w:pPr>
              <w:spacing w:after="120"/>
              <w:rPr>
                <w:b/>
                <w:i/>
              </w:rPr>
            </w:pPr>
            <w:r w:rsidRPr="002641EE">
              <w:rPr>
                <w:b/>
                <w:i/>
              </w:rPr>
              <w:t>Job Description</w:t>
            </w:r>
          </w:p>
        </w:tc>
        <w:tc>
          <w:tcPr>
            <w:tcW w:w="1887" w:type="dxa"/>
            <w:vMerge w:val="restart"/>
            <w:shd w:val="clear" w:color="auto" w:fill="auto"/>
          </w:tcPr>
          <w:p w:rsidR="00E21FAD" w:rsidRPr="00FD3500" w:rsidRDefault="002068C9" w:rsidP="002641EE">
            <w:pPr>
              <w:jc w:val="right"/>
            </w:pPr>
            <w:r>
              <w:rPr>
                <w:noProof/>
              </w:rPr>
              <w:drawing>
                <wp:inline distT="0" distB="0" distL="0" distR="0" wp14:anchorId="13A0240B" wp14:editId="019362E9">
                  <wp:extent cx="977900" cy="901700"/>
                  <wp:effectExtent l="0" t="0" r="0" b="0"/>
                  <wp:docPr id="1" name="Picture 1" descr="logocmyk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myk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901700"/>
                          </a:xfrm>
                          <a:prstGeom prst="rect">
                            <a:avLst/>
                          </a:prstGeom>
                          <a:noFill/>
                          <a:ln>
                            <a:noFill/>
                          </a:ln>
                        </pic:spPr>
                      </pic:pic>
                    </a:graphicData>
                  </a:graphic>
                </wp:inline>
              </w:drawing>
            </w:r>
          </w:p>
        </w:tc>
      </w:tr>
      <w:tr w:rsidR="00E21FAD" w:rsidRPr="00FD3500" w:rsidTr="00D40FC6">
        <w:trPr>
          <w:gridBefore w:val="1"/>
          <w:gridAfter w:val="1"/>
          <w:wBefore w:w="180" w:type="dxa"/>
          <w:wAfter w:w="360" w:type="dxa"/>
        </w:trPr>
        <w:tc>
          <w:tcPr>
            <w:tcW w:w="4613" w:type="dxa"/>
            <w:shd w:val="clear" w:color="auto" w:fill="auto"/>
          </w:tcPr>
          <w:p w:rsidR="00FD3500" w:rsidRPr="002641EE" w:rsidRDefault="00E21FAD" w:rsidP="001E7945">
            <w:pPr>
              <w:spacing w:after="0"/>
              <w:rPr>
                <w:b/>
                <w:i/>
              </w:rPr>
            </w:pPr>
            <w:r w:rsidRPr="002641EE">
              <w:rPr>
                <w:b/>
                <w:i/>
              </w:rPr>
              <w:t>Title</w:t>
            </w:r>
          </w:p>
          <w:p w:rsidR="00E21FAD" w:rsidRPr="002641EE" w:rsidRDefault="007902B6" w:rsidP="001E7945">
            <w:pPr>
              <w:spacing w:after="0"/>
              <w:rPr>
                <w:b/>
              </w:rPr>
            </w:pPr>
            <w:r>
              <w:rPr>
                <w:b/>
              </w:rPr>
              <w:t>Business Systems</w:t>
            </w:r>
            <w:r w:rsidR="009E0A78" w:rsidRPr="002641EE">
              <w:rPr>
                <w:b/>
              </w:rPr>
              <w:t xml:space="preserve"> Analys</w:t>
            </w:r>
            <w:r w:rsidR="00DF6B56">
              <w:rPr>
                <w:b/>
              </w:rPr>
              <w:t>t</w:t>
            </w:r>
          </w:p>
        </w:tc>
        <w:tc>
          <w:tcPr>
            <w:tcW w:w="5386" w:type="dxa"/>
            <w:gridSpan w:val="3"/>
            <w:shd w:val="clear" w:color="auto" w:fill="auto"/>
          </w:tcPr>
          <w:p w:rsidR="00E21FAD" w:rsidRPr="002641EE" w:rsidRDefault="00E21FAD" w:rsidP="001E7945">
            <w:pPr>
              <w:spacing w:after="0"/>
              <w:rPr>
                <w:b/>
              </w:rPr>
            </w:pPr>
            <w:r w:rsidRPr="002641EE">
              <w:rPr>
                <w:b/>
                <w:i/>
              </w:rPr>
              <w:t>Department</w:t>
            </w:r>
            <w:r w:rsidRPr="002641EE">
              <w:rPr>
                <w:b/>
              </w:rPr>
              <w:t xml:space="preserve"> </w:t>
            </w:r>
          </w:p>
          <w:p w:rsidR="00E21FAD" w:rsidRPr="002641EE" w:rsidRDefault="00E21FAD" w:rsidP="001E7945">
            <w:pPr>
              <w:spacing w:after="0"/>
              <w:rPr>
                <w:b/>
              </w:rPr>
            </w:pPr>
            <w:r w:rsidRPr="002641EE">
              <w:rPr>
                <w:b/>
              </w:rPr>
              <w:t>Children, Families and Cultural Services</w:t>
            </w:r>
          </w:p>
        </w:tc>
        <w:tc>
          <w:tcPr>
            <w:tcW w:w="2694" w:type="dxa"/>
            <w:shd w:val="clear" w:color="auto" w:fill="auto"/>
          </w:tcPr>
          <w:p w:rsidR="00E21FAD" w:rsidRPr="002641EE" w:rsidRDefault="00E21FAD" w:rsidP="002468CB">
            <w:pPr>
              <w:rPr>
                <w:b/>
              </w:rPr>
            </w:pPr>
            <w:r w:rsidRPr="002641EE">
              <w:rPr>
                <w:b/>
                <w:i/>
              </w:rPr>
              <w:t>Post Ref</w:t>
            </w:r>
          </w:p>
        </w:tc>
        <w:tc>
          <w:tcPr>
            <w:tcW w:w="1887" w:type="dxa"/>
            <w:vMerge/>
            <w:shd w:val="clear" w:color="auto" w:fill="auto"/>
          </w:tcPr>
          <w:p w:rsidR="00E21FAD" w:rsidRPr="00FD3500" w:rsidRDefault="00E21FAD" w:rsidP="002468CB"/>
        </w:tc>
      </w:tr>
      <w:tr w:rsidR="00E21FAD" w:rsidRPr="00FD3500" w:rsidTr="009C746C">
        <w:trPr>
          <w:gridBefore w:val="1"/>
          <w:gridAfter w:val="1"/>
          <w:wBefore w:w="180" w:type="dxa"/>
          <w:wAfter w:w="360" w:type="dxa"/>
          <w:trHeight w:val="1880"/>
        </w:trPr>
        <w:tc>
          <w:tcPr>
            <w:tcW w:w="12693" w:type="dxa"/>
            <w:gridSpan w:val="5"/>
            <w:shd w:val="clear" w:color="auto" w:fill="auto"/>
          </w:tcPr>
          <w:p w:rsidR="00395CD3" w:rsidRDefault="00E21FAD" w:rsidP="009C746C">
            <w:pPr>
              <w:spacing w:after="120"/>
              <w:rPr>
                <w:b/>
                <w:i/>
              </w:rPr>
            </w:pPr>
            <w:r w:rsidRPr="002641EE">
              <w:rPr>
                <w:b/>
                <w:i/>
              </w:rPr>
              <w:t>Job Purpose</w:t>
            </w:r>
            <w:r w:rsidR="00395CD3">
              <w:rPr>
                <w:b/>
                <w:i/>
              </w:rPr>
              <w:t xml:space="preserve"> </w:t>
            </w:r>
          </w:p>
          <w:p w:rsidR="009C746C" w:rsidRPr="009C746C" w:rsidRDefault="00D5391B" w:rsidP="009C746C">
            <w:pPr>
              <w:spacing w:after="120"/>
              <w:rPr>
                <w:rFonts w:cs="Arial"/>
              </w:rPr>
            </w:pPr>
            <w:r>
              <w:rPr>
                <w:rFonts w:cs="Arial"/>
              </w:rPr>
              <w:t>To drive business change and improve ser</w:t>
            </w:r>
            <w:r w:rsidR="00F8345E">
              <w:rPr>
                <w:rFonts w:cs="Arial"/>
              </w:rPr>
              <w:t>vice delivery by developing and implementing integrated information systems solutions in line with the corporate ambition to integrate the Council’s services for children and families.  To gather and analyse</w:t>
            </w:r>
            <w:r>
              <w:rPr>
                <w:rFonts w:cs="Arial"/>
              </w:rPr>
              <w:t xml:space="preserve"> business requirements from multiple customers and services, </w:t>
            </w:r>
            <w:r w:rsidR="00F8345E">
              <w:rPr>
                <w:rFonts w:cs="Arial"/>
              </w:rPr>
              <w:t>identif</w:t>
            </w:r>
            <w:r w:rsidR="00F744DE">
              <w:rPr>
                <w:rFonts w:cs="Arial"/>
              </w:rPr>
              <w:t>y</w:t>
            </w:r>
            <w:r w:rsidR="00F8345E">
              <w:rPr>
                <w:rFonts w:cs="Arial"/>
              </w:rPr>
              <w:t xml:space="preserve"> </w:t>
            </w:r>
            <w:r w:rsidR="00F744DE">
              <w:rPr>
                <w:rFonts w:cs="Arial"/>
              </w:rPr>
              <w:t>the functional and technical requirements, present</w:t>
            </w:r>
            <w:r>
              <w:rPr>
                <w:rFonts w:cs="Arial"/>
              </w:rPr>
              <w:t xml:space="preserve"> ambitious solutions </w:t>
            </w:r>
            <w:r w:rsidR="00F744DE">
              <w:rPr>
                <w:rFonts w:cs="Arial"/>
              </w:rPr>
              <w:t>and recommendations, and lead</w:t>
            </w:r>
            <w:r>
              <w:rPr>
                <w:rFonts w:cs="Arial"/>
              </w:rPr>
              <w:t xml:space="preserve"> the design and </w:t>
            </w:r>
            <w:r w:rsidR="00F744DE">
              <w:rPr>
                <w:rFonts w:cs="Arial"/>
              </w:rPr>
              <w:t xml:space="preserve">development of the Council’s </w:t>
            </w:r>
            <w:r>
              <w:rPr>
                <w:rFonts w:cs="Arial"/>
              </w:rPr>
              <w:t>inf</w:t>
            </w:r>
            <w:r w:rsidR="00F744DE">
              <w:rPr>
                <w:rFonts w:cs="Arial"/>
              </w:rPr>
              <w:t>ormation systems to deliver and</w:t>
            </w:r>
            <w:r>
              <w:rPr>
                <w:rFonts w:cs="Arial"/>
              </w:rPr>
              <w:t xml:space="preserve"> support these complex business processes, improvement initiatives and legislative changes. </w:t>
            </w:r>
          </w:p>
        </w:tc>
        <w:tc>
          <w:tcPr>
            <w:tcW w:w="1887" w:type="dxa"/>
            <w:vMerge/>
            <w:shd w:val="clear" w:color="auto" w:fill="auto"/>
          </w:tcPr>
          <w:p w:rsidR="00E21FAD" w:rsidRPr="00FD3500" w:rsidRDefault="00E21FAD" w:rsidP="002468CB"/>
        </w:tc>
      </w:tr>
      <w:tr w:rsidR="009C746C" w:rsidRPr="00FD3500" w:rsidTr="00A40E6E">
        <w:trPr>
          <w:gridBefore w:val="1"/>
          <w:gridAfter w:val="1"/>
          <w:wBefore w:w="180" w:type="dxa"/>
          <w:wAfter w:w="360" w:type="dxa"/>
          <w:trHeight w:val="1880"/>
        </w:trPr>
        <w:tc>
          <w:tcPr>
            <w:tcW w:w="7290" w:type="dxa"/>
            <w:gridSpan w:val="2"/>
            <w:shd w:val="clear" w:color="auto" w:fill="auto"/>
          </w:tcPr>
          <w:p w:rsidR="009C746C" w:rsidRPr="00D5435F" w:rsidRDefault="009C746C" w:rsidP="009C746C">
            <w:pPr>
              <w:spacing w:after="120"/>
              <w:rPr>
                <w:b/>
              </w:rPr>
            </w:pPr>
            <w:r w:rsidRPr="002641EE">
              <w:rPr>
                <w:b/>
                <w:i/>
              </w:rPr>
              <w:t>Key Responsibilities</w:t>
            </w:r>
          </w:p>
          <w:p w:rsidR="009C746C" w:rsidRDefault="009C746C" w:rsidP="009C746C">
            <w:pPr>
              <w:pStyle w:val="ListParagraph"/>
              <w:numPr>
                <w:ilvl w:val="0"/>
                <w:numId w:val="20"/>
              </w:numPr>
              <w:tabs>
                <w:tab w:val="left" w:pos="4000"/>
              </w:tabs>
              <w:spacing w:after="120"/>
            </w:pPr>
            <w:r>
              <w:t>Lead on translating complex business requirements into efficient and effective business process and system developments, ensuring strategic, operational and statutory requirements are captured and reflected, assessing and validating the operational and technical and feasibility of a variety of options and identifying the cost/benefits, presenting recommendations to the customers, including senior stakeholders (e.g. Service Directors and Group / Service Managers) and partner agencies.</w:t>
            </w:r>
          </w:p>
          <w:p w:rsidR="009C746C" w:rsidRDefault="009C746C" w:rsidP="009C746C">
            <w:pPr>
              <w:pStyle w:val="ListParagraph"/>
              <w:numPr>
                <w:ilvl w:val="0"/>
                <w:numId w:val="20"/>
              </w:numPr>
              <w:tabs>
                <w:tab w:val="left" w:pos="4000"/>
              </w:tabs>
              <w:spacing w:after="120"/>
            </w:pPr>
            <w:r>
              <w:t>Working closely with senior stakeholders to ensure that all projects are clearly defined and effectively authorised and agreed.  Manage all phases of a project, including product delivery, risk and quality management to corporate standards including management of all project expenditure</w:t>
            </w:r>
            <w:r w:rsidRPr="0016248B">
              <w:t>.</w:t>
            </w:r>
            <w:r>
              <w:t xml:space="preserve"> </w:t>
            </w:r>
          </w:p>
          <w:p w:rsidR="009C746C" w:rsidRDefault="009C746C" w:rsidP="009C746C">
            <w:pPr>
              <w:pStyle w:val="ListParagraph"/>
              <w:numPr>
                <w:ilvl w:val="0"/>
                <w:numId w:val="20"/>
              </w:numPr>
              <w:tabs>
                <w:tab w:val="left" w:pos="4000"/>
              </w:tabs>
              <w:spacing w:after="120"/>
            </w:pPr>
            <w:r>
              <w:t xml:space="preserve">Develop and maintain in depth knowledge </w:t>
            </w:r>
            <w:r w:rsidRPr="001B3F27">
              <w:t>of the organisation</w:t>
            </w:r>
            <w:r>
              <w:t>, service delivery</w:t>
            </w:r>
            <w:r w:rsidRPr="001B3F27">
              <w:t>, processes and systems to enable detailed analysis and methodical review of systems and proce</w:t>
            </w:r>
            <w:r>
              <w:t>sses; assess complex situations</w:t>
            </w:r>
            <w:r w:rsidRPr="001B3F27">
              <w:t xml:space="preserve">, conduct </w:t>
            </w:r>
            <w:r>
              <w:t xml:space="preserve">fit </w:t>
            </w:r>
            <w:r w:rsidRPr="001B3F27">
              <w:t>gap and impact analysis and deliver recommendations for new processes and solutions</w:t>
            </w:r>
            <w:r>
              <w:t xml:space="preserve"> </w:t>
            </w:r>
          </w:p>
          <w:p w:rsidR="009C746C" w:rsidRDefault="009C746C" w:rsidP="009C746C">
            <w:pPr>
              <w:pStyle w:val="ListParagraph"/>
              <w:numPr>
                <w:ilvl w:val="0"/>
                <w:numId w:val="20"/>
              </w:numPr>
              <w:tabs>
                <w:tab w:val="left" w:pos="4000"/>
              </w:tabs>
              <w:spacing w:after="120"/>
            </w:pPr>
            <w:r>
              <w:lastRenderedPageBreak/>
              <w:t xml:space="preserve">Drive </w:t>
            </w:r>
            <w:r w:rsidRPr="004A2FC7">
              <w:t>the shaping of new work initiatives</w:t>
            </w:r>
            <w:r>
              <w:t xml:space="preserve"> and identifying opportunities for service improvement</w:t>
            </w:r>
            <w:r w:rsidRPr="004A2FC7">
              <w:t xml:space="preserve"> </w:t>
            </w:r>
            <w:r>
              <w:t xml:space="preserve">by eliciting, assessing, and prioritising user requirements and achieving buy-in from all stakeholders. </w:t>
            </w:r>
          </w:p>
          <w:p w:rsidR="009C746C" w:rsidRPr="00A21039" w:rsidRDefault="009C746C" w:rsidP="009C746C">
            <w:pPr>
              <w:pStyle w:val="ListParagraph"/>
              <w:numPr>
                <w:ilvl w:val="0"/>
                <w:numId w:val="20"/>
              </w:numPr>
              <w:tabs>
                <w:tab w:val="left" w:pos="4000"/>
              </w:tabs>
              <w:spacing w:after="120"/>
            </w:pPr>
            <w:r>
              <w:rPr>
                <w:rFonts w:cs="Arial"/>
              </w:rPr>
              <w:t>To develop systems, programming to ensure effective data mapping, ordering and connectivity within form design to streamline the process where possible, including the specification of training and reporting requirements as a result of the development.</w:t>
            </w:r>
          </w:p>
          <w:p w:rsidR="009C746C" w:rsidRPr="00C22F96" w:rsidRDefault="009C746C" w:rsidP="009C746C">
            <w:pPr>
              <w:pStyle w:val="ListParagraph"/>
              <w:numPr>
                <w:ilvl w:val="0"/>
                <w:numId w:val="20"/>
              </w:numPr>
              <w:tabs>
                <w:tab w:val="left" w:pos="4000"/>
              </w:tabs>
              <w:spacing w:after="120"/>
            </w:pPr>
            <w:r>
              <w:t>Provide functional specifications and any other design documentation needed to ensure the successful specification of developments and verify that design meets requirements.</w:t>
            </w:r>
          </w:p>
          <w:p w:rsidR="009C746C" w:rsidRPr="009C746C" w:rsidRDefault="009C746C" w:rsidP="009C746C">
            <w:pPr>
              <w:numPr>
                <w:ilvl w:val="0"/>
                <w:numId w:val="20"/>
              </w:numPr>
              <w:spacing w:after="120"/>
              <w:rPr>
                <w:rFonts w:cs="Arial"/>
              </w:rPr>
            </w:pPr>
            <w:r w:rsidRPr="0016248B">
              <w:rPr>
                <w:rFonts w:cs="Arial"/>
              </w:rPr>
              <w:t>To keep up to date with technical developments, new features and functionality within departmental information systems, analysing the bene</w:t>
            </w:r>
            <w:r>
              <w:rPr>
                <w:rFonts w:cs="Arial"/>
              </w:rPr>
              <w:t>fits to a range of internal and external stakeholders, maintaining and developing knowledge of all departmental systems.</w:t>
            </w:r>
          </w:p>
          <w:p w:rsidR="009C746C" w:rsidRPr="009C746C" w:rsidRDefault="009C746C" w:rsidP="009C746C">
            <w:pPr>
              <w:numPr>
                <w:ilvl w:val="0"/>
                <w:numId w:val="20"/>
              </w:numPr>
              <w:spacing w:after="120"/>
              <w:rPr>
                <w:rFonts w:cs="Arial"/>
              </w:rPr>
            </w:pPr>
            <w:r>
              <w:rPr>
                <w:rFonts w:cs="Arial"/>
              </w:rPr>
              <w:t>To lead on</w:t>
            </w:r>
            <w:r w:rsidRPr="00EF64A6">
              <w:rPr>
                <w:rFonts w:cs="Arial"/>
              </w:rPr>
              <w:t xml:space="preserve"> assessing and evaluating the implications of key legislative changes which will </w:t>
            </w:r>
            <w:r>
              <w:rPr>
                <w:rFonts w:cs="Arial"/>
              </w:rPr>
              <w:t xml:space="preserve">impact on departmental information </w:t>
            </w:r>
            <w:r w:rsidRPr="00EF64A6">
              <w:rPr>
                <w:rFonts w:cs="Arial"/>
              </w:rPr>
              <w:t>systems, and to take the lead in formulating strategies for implementation of associated new business processes</w:t>
            </w:r>
          </w:p>
          <w:p w:rsidR="009C746C" w:rsidRDefault="009C746C" w:rsidP="009C746C">
            <w:pPr>
              <w:pStyle w:val="ListParagraph"/>
              <w:numPr>
                <w:ilvl w:val="0"/>
                <w:numId w:val="20"/>
              </w:numPr>
              <w:tabs>
                <w:tab w:val="left" w:pos="4000"/>
              </w:tabs>
              <w:spacing w:after="120"/>
            </w:pPr>
            <w:r>
              <w:t xml:space="preserve">To take a lead on change control management including developing and following the process for change and the logging of all changes within the IT service request management system. </w:t>
            </w:r>
          </w:p>
          <w:p w:rsidR="009C746C" w:rsidRPr="00FD3500" w:rsidRDefault="009C746C" w:rsidP="009C746C">
            <w:pPr>
              <w:pStyle w:val="ListParagraph"/>
              <w:numPr>
                <w:ilvl w:val="0"/>
                <w:numId w:val="20"/>
              </w:numPr>
              <w:tabs>
                <w:tab w:val="left" w:pos="4000"/>
              </w:tabs>
              <w:spacing w:after="120"/>
            </w:pPr>
            <w:r>
              <w:t>To manage systems upgrades and migrations from legacy systems, mapping and documenting interfaces and overseeing implementation.</w:t>
            </w:r>
          </w:p>
        </w:tc>
        <w:tc>
          <w:tcPr>
            <w:tcW w:w="7290" w:type="dxa"/>
            <w:gridSpan w:val="4"/>
            <w:shd w:val="clear" w:color="auto" w:fill="auto"/>
          </w:tcPr>
          <w:p w:rsidR="009C746C" w:rsidRPr="002641EE" w:rsidRDefault="009C746C" w:rsidP="009C746C">
            <w:pPr>
              <w:rPr>
                <w:b/>
              </w:rPr>
            </w:pPr>
            <w:r w:rsidRPr="002641EE">
              <w:rPr>
                <w:b/>
                <w:i/>
              </w:rPr>
              <w:lastRenderedPageBreak/>
              <w:t>Key Accountabilities</w:t>
            </w:r>
          </w:p>
          <w:p w:rsidR="009C746C" w:rsidRDefault="009C746C" w:rsidP="009C746C">
            <w:pPr>
              <w:pStyle w:val="ListParagraph"/>
              <w:numPr>
                <w:ilvl w:val="0"/>
                <w:numId w:val="24"/>
              </w:numPr>
              <w:tabs>
                <w:tab w:val="left" w:pos="4000"/>
              </w:tabs>
            </w:pPr>
            <w:r>
              <w:t xml:space="preserve">Takes responsibility for the definition, documentation and completion of complex projects, directing and supporting project team members, and advising clients/users as </w:t>
            </w:r>
            <w:bookmarkStart w:id="0" w:name="_GoBack"/>
            <w:bookmarkEnd w:id="0"/>
            <w:r>
              <w:t>necessary on all phases</w:t>
            </w:r>
          </w:p>
          <w:p w:rsidR="009C746C" w:rsidRDefault="009C746C" w:rsidP="009C746C">
            <w:pPr>
              <w:pStyle w:val="ListParagraph"/>
              <w:numPr>
                <w:ilvl w:val="0"/>
                <w:numId w:val="24"/>
              </w:numPr>
              <w:tabs>
                <w:tab w:val="left" w:pos="4000"/>
              </w:tabs>
            </w:pPr>
            <w:r>
              <w:t xml:space="preserve">Monitors and controls allocated human and material resources and revenue and capital costs against a project budget.  </w:t>
            </w:r>
          </w:p>
          <w:p w:rsidR="009C746C" w:rsidRDefault="009C746C" w:rsidP="009C746C">
            <w:pPr>
              <w:pStyle w:val="ListParagraph"/>
              <w:numPr>
                <w:ilvl w:val="0"/>
                <w:numId w:val="24"/>
              </w:numPr>
              <w:tabs>
                <w:tab w:val="left" w:pos="4000"/>
              </w:tabs>
            </w:pPr>
            <w:r>
              <w:t>Ensures that a change control procedure is in place, and actively used to assess effect of changes to the project on costs, timescales and quality.</w:t>
            </w:r>
          </w:p>
          <w:p w:rsidR="009C746C" w:rsidRDefault="009C746C" w:rsidP="009C746C">
            <w:pPr>
              <w:pStyle w:val="ListParagraph"/>
              <w:numPr>
                <w:ilvl w:val="0"/>
                <w:numId w:val="24"/>
              </w:numPr>
              <w:tabs>
                <w:tab w:val="left" w:pos="4000"/>
              </w:tabs>
            </w:pPr>
            <w:r>
              <w:t xml:space="preserve">To develop positive and effective working relationships with department senior management, local authority senior managers, schools, government departments, other local authorities and third party software suppliers. </w:t>
            </w:r>
          </w:p>
          <w:p w:rsidR="009C746C" w:rsidRPr="00755466" w:rsidRDefault="009C746C" w:rsidP="009C746C">
            <w:pPr>
              <w:pStyle w:val="ListParagraph"/>
              <w:numPr>
                <w:ilvl w:val="0"/>
                <w:numId w:val="24"/>
              </w:numPr>
              <w:tabs>
                <w:tab w:val="left" w:pos="4000"/>
              </w:tabs>
            </w:pPr>
            <w:r w:rsidRPr="00755466">
              <w:t>Guides and supports front line staff to adapt ways of working in a changing environment</w:t>
            </w:r>
          </w:p>
          <w:p w:rsidR="009C746C" w:rsidRDefault="009C746C" w:rsidP="009C746C">
            <w:pPr>
              <w:pStyle w:val="ListParagraph"/>
              <w:numPr>
                <w:ilvl w:val="0"/>
                <w:numId w:val="24"/>
              </w:numPr>
              <w:tabs>
                <w:tab w:val="left" w:pos="4000"/>
              </w:tabs>
            </w:pPr>
            <w:r w:rsidRPr="00755466">
              <w:t xml:space="preserve">Acts as an example to motivate others by striving to continually improve and persevering in difficult </w:t>
            </w:r>
            <w:r w:rsidRPr="00755466">
              <w:lastRenderedPageBreak/>
              <w:t xml:space="preserve">circumstances </w:t>
            </w:r>
          </w:p>
          <w:p w:rsidR="009C746C" w:rsidRDefault="009C746C" w:rsidP="009C746C">
            <w:pPr>
              <w:pStyle w:val="ListParagraph"/>
              <w:numPr>
                <w:ilvl w:val="0"/>
                <w:numId w:val="24"/>
              </w:numPr>
              <w:tabs>
                <w:tab w:val="left" w:pos="4000"/>
              </w:tabs>
            </w:pPr>
            <w:r w:rsidRPr="00755466">
              <w:t xml:space="preserve">Exemplifies a considered and professional approach to the management of risk, showing understanding of the risk management system </w:t>
            </w:r>
          </w:p>
          <w:p w:rsidR="009C746C" w:rsidRDefault="009C746C" w:rsidP="009C746C">
            <w:pPr>
              <w:pStyle w:val="ListParagraph"/>
              <w:numPr>
                <w:ilvl w:val="0"/>
                <w:numId w:val="24"/>
              </w:numPr>
              <w:tabs>
                <w:tab w:val="left" w:pos="4000"/>
              </w:tabs>
            </w:pPr>
            <w:r w:rsidRPr="00755466">
              <w:t xml:space="preserve">Treats all customers and colleagues with respect,  consideration and the appropriate level of confidentiality </w:t>
            </w:r>
          </w:p>
          <w:p w:rsidR="009C746C" w:rsidRPr="009C746C" w:rsidRDefault="009C746C" w:rsidP="009C746C">
            <w:pPr>
              <w:pStyle w:val="ListParagraph"/>
              <w:numPr>
                <w:ilvl w:val="0"/>
                <w:numId w:val="24"/>
              </w:numPr>
              <w:tabs>
                <w:tab w:val="left" w:pos="4000"/>
              </w:tabs>
            </w:pPr>
            <w:r w:rsidRPr="00CB5586">
              <w:rPr>
                <w:rFonts w:cs="Arial"/>
              </w:rPr>
              <w:t>Maintain and develop knowledge of departmental information systems and their deployment within the organisation.</w:t>
            </w:r>
          </w:p>
          <w:p w:rsidR="009C746C" w:rsidRPr="00FD3500" w:rsidRDefault="009C746C" w:rsidP="009C746C">
            <w:pPr>
              <w:pStyle w:val="ListParagraph"/>
              <w:numPr>
                <w:ilvl w:val="0"/>
                <w:numId w:val="24"/>
              </w:numPr>
              <w:tabs>
                <w:tab w:val="left" w:pos="4000"/>
              </w:tabs>
            </w:pPr>
            <w:r w:rsidRPr="009C746C">
              <w:rPr>
                <w:rFonts w:cs="Arial"/>
              </w:rPr>
              <w:t>Takes responsibility for specific assignments related to the system design and implementation function often as the leader of a team.</w:t>
            </w:r>
          </w:p>
        </w:tc>
      </w:tr>
      <w:tr w:rsidR="009C746C" w:rsidRPr="00FD3500" w:rsidTr="009C746C">
        <w:trPr>
          <w:gridBefore w:val="1"/>
          <w:gridAfter w:val="1"/>
          <w:wBefore w:w="180" w:type="dxa"/>
          <w:wAfter w:w="360" w:type="dxa"/>
          <w:trHeight w:val="408"/>
        </w:trPr>
        <w:tc>
          <w:tcPr>
            <w:tcW w:w="14580" w:type="dxa"/>
            <w:gridSpan w:val="6"/>
            <w:shd w:val="clear" w:color="auto" w:fill="auto"/>
          </w:tcPr>
          <w:p w:rsidR="009C746C" w:rsidRPr="002641EE" w:rsidRDefault="009C746C" w:rsidP="009C746C">
            <w:pPr>
              <w:rPr>
                <w:b/>
                <w:i/>
              </w:rPr>
            </w:pPr>
            <w:r w:rsidRPr="002641EE">
              <w:rPr>
                <w:b/>
              </w:rPr>
              <w:lastRenderedPageBreak/>
              <w:t>The post holder will perform any duty or task that is appropriate for the role described</w:t>
            </w:r>
          </w:p>
        </w:tc>
      </w:tr>
      <w:tr w:rsidR="00E21FAD" w:rsidRPr="00FD3500" w:rsidTr="007A3422">
        <w:tc>
          <w:tcPr>
            <w:tcW w:w="15120" w:type="dxa"/>
            <w:gridSpan w:val="8"/>
            <w:tcBorders>
              <w:top w:val="single" w:sz="4" w:space="0" w:color="auto"/>
            </w:tcBorders>
            <w:shd w:val="clear" w:color="auto" w:fill="auto"/>
          </w:tcPr>
          <w:p w:rsidR="00E21FAD" w:rsidRPr="00E70643" w:rsidRDefault="00E21FAD" w:rsidP="002468CB">
            <w:pPr>
              <w:rPr>
                <w:b/>
                <w:i/>
              </w:rPr>
            </w:pPr>
            <w:r w:rsidRPr="002641EE">
              <w:rPr>
                <w:b/>
                <w:i/>
              </w:rPr>
              <w:lastRenderedPageBreak/>
              <w:t xml:space="preserve"> Person Specification</w:t>
            </w:r>
          </w:p>
        </w:tc>
      </w:tr>
      <w:tr w:rsidR="00E21FAD" w:rsidRPr="00FD3500" w:rsidTr="00D40FC6">
        <w:tc>
          <w:tcPr>
            <w:tcW w:w="7560" w:type="dxa"/>
            <w:gridSpan w:val="4"/>
            <w:shd w:val="clear" w:color="auto" w:fill="auto"/>
          </w:tcPr>
          <w:p w:rsidR="005A2BB3" w:rsidRPr="002641EE" w:rsidRDefault="00E21FAD" w:rsidP="002641EE">
            <w:pPr>
              <w:ind w:firstLine="360"/>
              <w:rPr>
                <w:b/>
                <w:i/>
              </w:rPr>
            </w:pPr>
            <w:r w:rsidRPr="002641EE">
              <w:rPr>
                <w:b/>
                <w:i/>
              </w:rPr>
              <w:t>Education and Knowledge</w:t>
            </w:r>
          </w:p>
          <w:p w:rsidR="002A2B10" w:rsidRPr="002641EE" w:rsidRDefault="005A2BB3" w:rsidP="002641EE">
            <w:pPr>
              <w:numPr>
                <w:ilvl w:val="0"/>
                <w:numId w:val="18"/>
              </w:numPr>
              <w:rPr>
                <w:rFonts w:cs="Arial"/>
              </w:rPr>
            </w:pPr>
            <w:r w:rsidRPr="002641EE">
              <w:rPr>
                <w:rFonts w:cs="Arial"/>
              </w:rPr>
              <w:t xml:space="preserve">Must be educated to degree level </w:t>
            </w:r>
            <w:r w:rsidR="002068C9">
              <w:rPr>
                <w:rFonts w:cs="Arial"/>
              </w:rPr>
              <w:t>or equivalent</w:t>
            </w:r>
          </w:p>
          <w:p w:rsidR="00BA1F74" w:rsidRDefault="002068C9" w:rsidP="00755466">
            <w:pPr>
              <w:numPr>
                <w:ilvl w:val="0"/>
                <w:numId w:val="18"/>
              </w:numPr>
              <w:rPr>
                <w:rFonts w:cs="Arial"/>
              </w:rPr>
            </w:pPr>
            <w:r>
              <w:rPr>
                <w:rFonts w:cs="Arial"/>
              </w:rPr>
              <w:t>Evidence of continuous professional development</w:t>
            </w:r>
          </w:p>
          <w:p w:rsidR="00607F87" w:rsidRPr="00607F87" w:rsidRDefault="00607F87" w:rsidP="00607F87">
            <w:pPr>
              <w:numPr>
                <w:ilvl w:val="0"/>
                <w:numId w:val="18"/>
              </w:numPr>
              <w:rPr>
                <w:rFonts w:cs="Arial"/>
              </w:rPr>
            </w:pPr>
            <w:r w:rsidRPr="00607F87">
              <w:rPr>
                <w:rFonts w:cs="Arial"/>
              </w:rPr>
              <w:t xml:space="preserve">Expert knowledge of large complex information systems. </w:t>
            </w:r>
          </w:p>
          <w:p w:rsidR="00607F87" w:rsidRPr="00607F87" w:rsidRDefault="00607F87" w:rsidP="00607F87">
            <w:pPr>
              <w:numPr>
                <w:ilvl w:val="0"/>
                <w:numId w:val="18"/>
              </w:numPr>
              <w:rPr>
                <w:rFonts w:cs="Arial"/>
              </w:rPr>
            </w:pPr>
            <w:r w:rsidRPr="00607F87">
              <w:rPr>
                <w:rFonts w:cs="Arial"/>
              </w:rPr>
              <w:t>Expert knowledge of analysing and streamlining business processes.</w:t>
            </w:r>
          </w:p>
          <w:p w:rsidR="00607F87" w:rsidRPr="00E0027F" w:rsidRDefault="00607F87" w:rsidP="00607F87">
            <w:pPr>
              <w:numPr>
                <w:ilvl w:val="0"/>
                <w:numId w:val="18"/>
              </w:numPr>
              <w:rPr>
                <w:rFonts w:cs="Arial"/>
              </w:rPr>
            </w:pPr>
            <w:r w:rsidRPr="00E0027F">
              <w:rPr>
                <w:rFonts w:cs="Arial"/>
              </w:rPr>
              <w:t>An understanding of relational databases such as ORACLE and SQL Server</w:t>
            </w:r>
            <w:r w:rsidR="00E0027F">
              <w:rPr>
                <w:rFonts w:cs="Arial"/>
              </w:rPr>
              <w:t xml:space="preserve"> and</w:t>
            </w:r>
            <w:r w:rsidRPr="00E0027F">
              <w:rPr>
                <w:rFonts w:cs="Arial"/>
              </w:rPr>
              <w:t xml:space="preserve"> of business intelligence systems such as Business Objects and SSRS.</w:t>
            </w:r>
          </w:p>
          <w:p w:rsidR="00607F87" w:rsidRPr="00755466" w:rsidRDefault="00607F87" w:rsidP="00607F87">
            <w:pPr>
              <w:numPr>
                <w:ilvl w:val="0"/>
                <w:numId w:val="18"/>
              </w:numPr>
              <w:rPr>
                <w:rFonts w:cs="Arial"/>
              </w:rPr>
            </w:pPr>
            <w:r w:rsidRPr="00607F87">
              <w:rPr>
                <w:rFonts w:cs="Arial"/>
              </w:rPr>
              <w:t>An understanding of the principles on which networks, systems, IT equipment and resources are based. Examples: Windows Server, UNIX, Oracle, SQL Server, Active Directory and virtualisation.</w:t>
            </w:r>
          </w:p>
          <w:p w:rsidR="00BA1F74" w:rsidRPr="002641EE" w:rsidRDefault="00BA1F74" w:rsidP="002641EE">
            <w:pPr>
              <w:numPr>
                <w:ilvl w:val="0"/>
                <w:numId w:val="18"/>
              </w:numPr>
              <w:rPr>
                <w:rFonts w:cs="Arial"/>
              </w:rPr>
            </w:pPr>
            <w:r w:rsidRPr="002641EE">
              <w:rPr>
                <w:rFonts w:cs="Arial"/>
              </w:rPr>
              <w:t xml:space="preserve">Proficient </w:t>
            </w:r>
            <w:r w:rsidR="003922D0">
              <w:rPr>
                <w:rFonts w:cs="Arial"/>
              </w:rPr>
              <w:t xml:space="preserve">and qualified </w:t>
            </w:r>
            <w:r w:rsidRPr="002641EE">
              <w:rPr>
                <w:rFonts w:cs="Arial"/>
              </w:rPr>
              <w:t>in standards associated with</w:t>
            </w:r>
            <w:r w:rsidR="00D40FC6">
              <w:rPr>
                <w:rFonts w:cs="Arial"/>
              </w:rPr>
              <w:t xml:space="preserve"> project management and system development, including knowledge of </w:t>
            </w:r>
            <w:r w:rsidR="00DE78EF">
              <w:rPr>
                <w:rFonts w:cs="Arial"/>
              </w:rPr>
              <w:t xml:space="preserve">PRINCE2, </w:t>
            </w:r>
            <w:r w:rsidR="00D40FC6">
              <w:rPr>
                <w:rFonts w:cs="Arial"/>
              </w:rPr>
              <w:t xml:space="preserve">Agile, </w:t>
            </w:r>
            <w:r w:rsidR="00DE78EF">
              <w:rPr>
                <w:rFonts w:cs="Arial"/>
              </w:rPr>
              <w:t xml:space="preserve">SSADM, </w:t>
            </w:r>
            <w:r w:rsidR="00D40FC6">
              <w:rPr>
                <w:rFonts w:cs="Arial"/>
              </w:rPr>
              <w:t xml:space="preserve">Waterfall and alternative methodologies.  </w:t>
            </w:r>
          </w:p>
          <w:p w:rsidR="00D23F9F" w:rsidRDefault="004A3DFE" w:rsidP="004A3DFE">
            <w:pPr>
              <w:numPr>
                <w:ilvl w:val="0"/>
                <w:numId w:val="18"/>
              </w:numPr>
              <w:rPr>
                <w:rFonts w:cs="Arial"/>
              </w:rPr>
            </w:pPr>
            <w:r w:rsidRPr="00D137DE">
              <w:rPr>
                <w:rFonts w:cs="Arial"/>
              </w:rPr>
              <w:t>Knowledge of data protection Detailed knowledge of relevant legislation affecting children and families, together with any other issues relating directly to the responsibilities of this post, e.g. Data Protection Act, Freedom of Information Act, etc.</w:t>
            </w:r>
          </w:p>
          <w:p w:rsidR="00C22F96" w:rsidRDefault="00C22F96" w:rsidP="00C22F96">
            <w:pPr>
              <w:rPr>
                <w:rFonts w:cs="Arial"/>
              </w:rPr>
            </w:pPr>
          </w:p>
          <w:p w:rsidR="00C22F96" w:rsidRPr="004A3DFE" w:rsidRDefault="00C22F96" w:rsidP="00C22F96">
            <w:pPr>
              <w:rPr>
                <w:rFonts w:cs="Arial"/>
              </w:rPr>
            </w:pPr>
          </w:p>
        </w:tc>
        <w:tc>
          <w:tcPr>
            <w:tcW w:w="7560" w:type="dxa"/>
            <w:gridSpan w:val="4"/>
            <w:vMerge w:val="restart"/>
            <w:shd w:val="clear" w:color="auto" w:fill="auto"/>
          </w:tcPr>
          <w:p w:rsidR="00E21FAD" w:rsidRPr="002641EE" w:rsidRDefault="00E21FAD" w:rsidP="002641EE">
            <w:pPr>
              <w:ind w:left="360"/>
              <w:rPr>
                <w:b/>
              </w:rPr>
            </w:pPr>
            <w:r w:rsidRPr="002641EE">
              <w:rPr>
                <w:b/>
                <w:i/>
              </w:rPr>
              <w:t>Personal skills and general competencies</w:t>
            </w:r>
          </w:p>
          <w:p w:rsidR="007514BB" w:rsidRPr="00B12F83" w:rsidRDefault="00DB7E64" w:rsidP="00B12F83">
            <w:pPr>
              <w:numPr>
                <w:ilvl w:val="0"/>
                <w:numId w:val="18"/>
              </w:numPr>
              <w:rPr>
                <w:rFonts w:cs="Arial"/>
              </w:rPr>
            </w:pPr>
            <w:r>
              <w:rPr>
                <w:rFonts w:cs="Arial"/>
              </w:rPr>
              <w:t xml:space="preserve">The skills to influence staff at all levels of the organisation to enable them to understand the impact of their decisions and to </w:t>
            </w:r>
            <w:r w:rsidR="0086695F">
              <w:rPr>
                <w:rFonts w:cs="Arial"/>
              </w:rPr>
              <w:t>persuade others to embrace change</w:t>
            </w:r>
          </w:p>
          <w:p w:rsidR="007514BB" w:rsidRPr="001158AC" w:rsidRDefault="004A2FC7" w:rsidP="004A2FC7">
            <w:pPr>
              <w:numPr>
                <w:ilvl w:val="0"/>
                <w:numId w:val="18"/>
              </w:numPr>
              <w:rPr>
                <w:rFonts w:cs="Arial"/>
              </w:rPr>
            </w:pPr>
            <w:r w:rsidRPr="004A2FC7">
              <w:rPr>
                <w:rFonts w:cs="Arial"/>
              </w:rPr>
              <w:t>Able to develop understanding of long-standing and complex problems and to apply professional knowledge and experience to solve them.</w:t>
            </w:r>
          </w:p>
          <w:p w:rsidR="007514BB" w:rsidRPr="00F43C38" w:rsidRDefault="004A2FC7" w:rsidP="004A2FC7">
            <w:pPr>
              <w:numPr>
                <w:ilvl w:val="0"/>
                <w:numId w:val="18"/>
              </w:numPr>
              <w:rPr>
                <w:rFonts w:cs="Arial"/>
              </w:rPr>
            </w:pPr>
            <w:r w:rsidRPr="004A2FC7">
              <w:rPr>
                <w:rFonts w:cs="Arial"/>
              </w:rPr>
              <w:t>Deliver presentations in a clear and concise manner to groups of people.</w:t>
            </w:r>
          </w:p>
          <w:p w:rsidR="007514BB" w:rsidRDefault="007514BB" w:rsidP="00F43C38">
            <w:pPr>
              <w:numPr>
                <w:ilvl w:val="0"/>
                <w:numId w:val="18"/>
              </w:numPr>
              <w:rPr>
                <w:rFonts w:cs="Arial"/>
              </w:rPr>
            </w:pPr>
            <w:r w:rsidRPr="002641EE">
              <w:rPr>
                <w:rFonts w:cs="Arial"/>
              </w:rPr>
              <w:t>Takes responsibility for the provision of quality assurance of</w:t>
            </w:r>
            <w:r w:rsidR="009F001F">
              <w:rPr>
                <w:rFonts w:cs="Arial"/>
              </w:rPr>
              <w:t xml:space="preserve"> analysis and development</w:t>
            </w:r>
            <w:r w:rsidRPr="002641EE">
              <w:rPr>
                <w:rFonts w:cs="Arial"/>
              </w:rPr>
              <w:t xml:space="preserve"> activities which are carried out by others.</w:t>
            </w:r>
          </w:p>
          <w:p w:rsidR="007514BB" w:rsidRPr="001B3F27" w:rsidRDefault="004A2FC7" w:rsidP="004A2FC7">
            <w:pPr>
              <w:numPr>
                <w:ilvl w:val="0"/>
                <w:numId w:val="18"/>
              </w:numPr>
              <w:rPr>
                <w:rFonts w:cs="Arial"/>
              </w:rPr>
            </w:pPr>
            <w:r w:rsidRPr="004A2FC7">
              <w:rPr>
                <w:rFonts w:cs="Arial"/>
              </w:rPr>
              <w:t>Able to proactively work with colleagues in other work areas to achieve outcomes.</w:t>
            </w:r>
          </w:p>
          <w:p w:rsidR="001B3F27" w:rsidRDefault="004A2FC7" w:rsidP="004A2FC7">
            <w:pPr>
              <w:numPr>
                <w:ilvl w:val="0"/>
                <w:numId w:val="18"/>
              </w:numPr>
              <w:rPr>
                <w:rFonts w:cs="Arial"/>
              </w:rPr>
            </w:pPr>
            <w:r w:rsidRPr="004A2FC7">
              <w:rPr>
                <w:rFonts w:cs="Arial"/>
              </w:rPr>
              <w:t>Ability to work in a pressurised environment which changes rapidly.</w:t>
            </w:r>
          </w:p>
          <w:p w:rsidR="004A2FC7" w:rsidRPr="0086695F" w:rsidRDefault="004A2FC7" w:rsidP="0086695F">
            <w:pPr>
              <w:numPr>
                <w:ilvl w:val="0"/>
                <w:numId w:val="18"/>
              </w:numPr>
              <w:rPr>
                <w:rFonts w:cs="Arial"/>
              </w:rPr>
            </w:pPr>
            <w:r w:rsidRPr="004A2FC7">
              <w:rPr>
                <w:rFonts w:cs="Arial"/>
              </w:rPr>
              <w:t>Able to provide clear special</w:t>
            </w:r>
            <w:r>
              <w:rPr>
                <w:rFonts w:cs="Arial"/>
              </w:rPr>
              <w:t>ist guidance on complex issues</w:t>
            </w:r>
            <w:r w:rsidR="0086695F">
              <w:rPr>
                <w:rFonts w:cs="Arial"/>
              </w:rPr>
              <w:t xml:space="preserve"> a</w:t>
            </w:r>
            <w:r w:rsidR="0086695F" w:rsidRPr="0086695F">
              <w:rPr>
                <w:rFonts w:cs="Arial"/>
              </w:rPr>
              <w:t xml:space="preserve">chieving </w:t>
            </w:r>
            <w:r w:rsidRPr="0086695F">
              <w:rPr>
                <w:rFonts w:cs="Arial"/>
              </w:rPr>
              <w:t>understanding and achieve cooperation.</w:t>
            </w:r>
          </w:p>
          <w:p w:rsidR="007514BB" w:rsidRPr="00FA1563" w:rsidRDefault="004A2FC7" w:rsidP="004A2FC7">
            <w:pPr>
              <w:numPr>
                <w:ilvl w:val="0"/>
                <w:numId w:val="18"/>
              </w:numPr>
              <w:rPr>
                <w:rFonts w:cs="Arial"/>
              </w:rPr>
            </w:pPr>
            <w:r w:rsidRPr="004A2FC7">
              <w:rPr>
                <w:rFonts w:cs="Arial"/>
              </w:rPr>
              <w:t>Able to produce clear and concise documentation</w:t>
            </w:r>
          </w:p>
        </w:tc>
      </w:tr>
      <w:tr w:rsidR="00E21FAD" w:rsidRPr="00FD3500" w:rsidTr="00D40FC6">
        <w:tc>
          <w:tcPr>
            <w:tcW w:w="7560" w:type="dxa"/>
            <w:gridSpan w:val="4"/>
            <w:shd w:val="clear" w:color="auto" w:fill="auto"/>
          </w:tcPr>
          <w:p w:rsidR="00E21FAD" w:rsidRPr="00FD3500" w:rsidRDefault="00E21FAD" w:rsidP="002641EE">
            <w:pPr>
              <w:ind w:left="360"/>
            </w:pPr>
            <w:r w:rsidRPr="002641EE">
              <w:rPr>
                <w:b/>
                <w:i/>
              </w:rPr>
              <w:lastRenderedPageBreak/>
              <w:t>Experience</w:t>
            </w:r>
          </w:p>
          <w:p w:rsidR="004B1600" w:rsidRPr="002641EE" w:rsidRDefault="002068C9" w:rsidP="002068C9">
            <w:pPr>
              <w:numPr>
                <w:ilvl w:val="0"/>
                <w:numId w:val="18"/>
              </w:numPr>
              <w:rPr>
                <w:rFonts w:cs="Arial"/>
              </w:rPr>
            </w:pPr>
            <w:r>
              <w:rPr>
                <w:rFonts w:cs="Arial"/>
              </w:rPr>
              <w:t xml:space="preserve">A minimum of </w:t>
            </w:r>
            <w:r w:rsidR="00B22387">
              <w:rPr>
                <w:rFonts w:cs="Arial"/>
              </w:rPr>
              <w:t>five</w:t>
            </w:r>
            <w:r>
              <w:rPr>
                <w:rFonts w:cs="Arial"/>
              </w:rPr>
              <w:t xml:space="preserve"> years’ experience of developing and maintaining business systems</w:t>
            </w:r>
          </w:p>
          <w:p w:rsidR="004B1600" w:rsidRPr="002641EE" w:rsidRDefault="00A859D9" w:rsidP="00F43C38">
            <w:pPr>
              <w:numPr>
                <w:ilvl w:val="0"/>
                <w:numId w:val="18"/>
              </w:numPr>
              <w:rPr>
                <w:rFonts w:cs="Arial"/>
              </w:rPr>
            </w:pPr>
            <w:r>
              <w:rPr>
                <w:rFonts w:cs="Arial"/>
              </w:rPr>
              <w:t>Experience of business analysis</w:t>
            </w:r>
            <w:r w:rsidR="004A3DFE">
              <w:rPr>
                <w:rFonts w:cs="Arial"/>
              </w:rPr>
              <w:t xml:space="preserve">, including translating user requirements into </w:t>
            </w:r>
            <w:r w:rsidR="009D2223">
              <w:rPr>
                <w:rFonts w:cs="Arial"/>
              </w:rPr>
              <w:t>system processes</w:t>
            </w:r>
          </w:p>
          <w:p w:rsidR="004B1600" w:rsidRDefault="00A859D9" w:rsidP="00F43C38">
            <w:pPr>
              <w:numPr>
                <w:ilvl w:val="0"/>
                <w:numId w:val="18"/>
              </w:numPr>
              <w:rPr>
                <w:rFonts w:cs="Arial"/>
              </w:rPr>
            </w:pPr>
            <w:r>
              <w:rPr>
                <w:rFonts w:cs="Arial"/>
              </w:rPr>
              <w:t>Experience of project management</w:t>
            </w:r>
            <w:r w:rsidR="00755466">
              <w:rPr>
                <w:rFonts w:cs="Arial"/>
              </w:rPr>
              <w:t xml:space="preserve"> and managing project teams</w:t>
            </w:r>
          </w:p>
          <w:p w:rsidR="00E21FAD" w:rsidRPr="00FA1563" w:rsidRDefault="00E65BDA" w:rsidP="00FA1563">
            <w:pPr>
              <w:numPr>
                <w:ilvl w:val="0"/>
                <w:numId w:val="18"/>
              </w:numPr>
              <w:rPr>
                <w:rFonts w:cs="Arial"/>
              </w:rPr>
            </w:pPr>
            <w:r>
              <w:rPr>
                <w:rFonts w:cs="Arial"/>
              </w:rPr>
              <w:t xml:space="preserve">Experience of </w:t>
            </w:r>
            <w:r w:rsidR="00755466">
              <w:rPr>
                <w:rFonts w:cs="Arial"/>
              </w:rPr>
              <w:t xml:space="preserve">using relevant </w:t>
            </w:r>
            <w:r>
              <w:rPr>
                <w:rFonts w:cs="Arial"/>
              </w:rPr>
              <w:t>programming</w:t>
            </w:r>
            <w:r w:rsidR="00755466">
              <w:rPr>
                <w:rFonts w:cs="Arial"/>
              </w:rPr>
              <w:t xml:space="preserve"> language to improve efficiency and data mapping within operational systems. </w:t>
            </w:r>
          </w:p>
        </w:tc>
        <w:tc>
          <w:tcPr>
            <w:tcW w:w="7560" w:type="dxa"/>
            <w:gridSpan w:val="4"/>
            <w:vMerge/>
            <w:shd w:val="clear" w:color="auto" w:fill="auto"/>
          </w:tcPr>
          <w:p w:rsidR="00E21FAD" w:rsidRPr="00FD3500" w:rsidRDefault="00E21FAD" w:rsidP="002468CB"/>
        </w:tc>
      </w:tr>
      <w:tr w:rsidR="00E21FAD" w:rsidRPr="00FD3500" w:rsidTr="00D40FC6">
        <w:tc>
          <w:tcPr>
            <w:tcW w:w="15120" w:type="dxa"/>
            <w:gridSpan w:val="8"/>
            <w:shd w:val="clear" w:color="auto" w:fill="auto"/>
          </w:tcPr>
          <w:p w:rsidR="00E21FAD" w:rsidRPr="002641EE" w:rsidRDefault="00E21FAD" w:rsidP="002641EE">
            <w:pPr>
              <w:ind w:left="360"/>
              <w:rPr>
                <w:b/>
              </w:rPr>
            </w:pPr>
            <w:r w:rsidRPr="002641EE">
              <w:rPr>
                <w:b/>
                <w:i/>
              </w:rPr>
              <w:t>Role Dimensions</w:t>
            </w:r>
          </w:p>
          <w:p w:rsidR="001B3F27" w:rsidRDefault="001B3F27" w:rsidP="00DC4646">
            <w:pPr>
              <w:numPr>
                <w:ilvl w:val="0"/>
                <w:numId w:val="21"/>
              </w:numPr>
              <w:spacing w:after="0"/>
            </w:pPr>
            <w:r>
              <w:t>The post will be responsible for on-going maintenance and development of departmental information systems</w:t>
            </w:r>
          </w:p>
          <w:p w:rsidR="00607F87" w:rsidRDefault="00607F87" w:rsidP="00607F87">
            <w:pPr>
              <w:spacing w:after="0"/>
            </w:pPr>
          </w:p>
          <w:p w:rsidR="00607F87" w:rsidRDefault="002277A2" w:rsidP="00607F87">
            <w:pPr>
              <w:numPr>
                <w:ilvl w:val="0"/>
                <w:numId w:val="21"/>
              </w:numPr>
              <w:spacing w:after="0"/>
            </w:pPr>
            <w:r>
              <w:t xml:space="preserve">Accountable </w:t>
            </w:r>
            <w:r w:rsidR="00685705">
              <w:t>for the</w:t>
            </w:r>
            <w:r w:rsidR="00607F87" w:rsidRPr="00607F87">
              <w:t xml:space="preserve"> deliver</w:t>
            </w:r>
            <w:r w:rsidR="00685705">
              <w:t>y of</w:t>
            </w:r>
            <w:r w:rsidR="00607F87" w:rsidRPr="00607F87">
              <w:t xml:space="preserve"> </w:t>
            </w:r>
            <w:r w:rsidR="00685705">
              <w:t>departmental</w:t>
            </w:r>
            <w:r w:rsidR="00607F87" w:rsidRPr="00607F87">
              <w:t xml:space="preserve"> information</w:t>
            </w:r>
            <w:r w:rsidR="00685705">
              <w:t xml:space="preserve"> and</w:t>
            </w:r>
            <w:r w:rsidR="00607F87" w:rsidRPr="00607F87">
              <w:t xml:space="preserve"> system projects </w:t>
            </w:r>
            <w:r w:rsidR="00685705">
              <w:t xml:space="preserve">within time and resource levels by producing and reviewing the project plan, </w:t>
            </w:r>
            <w:r w:rsidR="00AA0767">
              <w:t>day to day management of associated budgets</w:t>
            </w:r>
            <w:r>
              <w:t>, up to £200,000 in value</w:t>
            </w:r>
            <w:r w:rsidR="00AA0767">
              <w:t xml:space="preserve">, </w:t>
            </w:r>
            <w:r w:rsidR="00685705">
              <w:t>managing resource levels, maintaining communications and holding resources internal and external to the team to account on their responsibilities.</w:t>
            </w:r>
          </w:p>
          <w:p w:rsidR="001B3F27" w:rsidRDefault="001B3F27" w:rsidP="001B3F27">
            <w:pPr>
              <w:spacing w:after="0"/>
            </w:pPr>
          </w:p>
          <w:p w:rsidR="001B3F27" w:rsidRDefault="001B3F27" w:rsidP="001B3F27">
            <w:pPr>
              <w:numPr>
                <w:ilvl w:val="0"/>
                <w:numId w:val="21"/>
              </w:numPr>
              <w:spacing w:after="0"/>
            </w:pPr>
            <w:r>
              <w:t>The post will require a broad range of</w:t>
            </w:r>
            <w:r w:rsidR="002277A2">
              <w:t xml:space="preserve"> expert</w:t>
            </w:r>
            <w:r>
              <w:t xml:space="preserve"> technical knowledge</w:t>
            </w:r>
            <w:r w:rsidR="002277A2">
              <w:t xml:space="preserve"> across all systems managed by the team</w:t>
            </w:r>
            <w:r>
              <w:t>, and a comprehensive knowledge and</w:t>
            </w:r>
            <w:r w:rsidR="002277A2">
              <w:t xml:space="preserve"> a detailed</w:t>
            </w:r>
            <w:r>
              <w:t xml:space="preserve"> understanding of the service needs</w:t>
            </w:r>
            <w:r w:rsidR="002277A2">
              <w:t xml:space="preserve"> across the department. </w:t>
            </w:r>
          </w:p>
          <w:p w:rsidR="001B3F27" w:rsidRDefault="001B3F27" w:rsidP="001B3F27">
            <w:pPr>
              <w:spacing w:after="0"/>
            </w:pPr>
          </w:p>
          <w:p w:rsidR="001B3F27" w:rsidRDefault="001B3F27" w:rsidP="001B3F27">
            <w:pPr>
              <w:numPr>
                <w:ilvl w:val="0"/>
                <w:numId w:val="21"/>
              </w:numPr>
              <w:spacing w:after="0"/>
            </w:pPr>
            <w:r>
              <w:t xml:space="preserve">The post holder will provide high level assessment, decision making and autonomous practice across a breadth of complex and technical activities; with due regard to conflicting service needs and ongoing system requirements. </w:t>
            </w:r>
          </w:p>
          <w:p w:rsidR="001B3F27" w:rsidRPr="002641EE" w:rsidRDefault="001B3F27" w:rsidP="001B3F27">
            <w:pPr>
              <w:spacing w:after="0"/>
              <w:rPr>
                <w:rFonts w:cs="Arial"/>
              </w:rPr>
            </w:pPr>
          </w:p>
          <w:p w:rsidR="00B12F83" w:rsidRPr="002641EE" w:rsidRDefault="00B12F83" w:rsidP="001B3F27">
            <w:pPr>
              <w:numPr>
                <w:ilvl w:val="0"/>
                <w:numId w:val="21"/>
              </w:numPr>
              <w:spacing w:after="0"/>
              <w:rPr>
                <w:rFonts w:cs="Arial"/>
              </w:rPr>
            </w:pPr>
            <w:r w:rsidRPr="002641EE">
              <w:rPr>
                <w:rFonts w:cs="Arial"/>
              </w:rPr>
              <w:t xml:space="preserve"> Maintains an in-depth knowledge of </w:t>
            </w:r>
            <w:r>
              <w:rPr>
                <w:rFonts w:cs="Arial"/>
              </w:rPr>
              <w:t>departmental information systems</w:t>
            </w:r>
            <w:r w:rsidRPr="002641EE">
              <w:rPr>
                <w:rFonts w:cs="Arial"/>
                <w:color w:val="FF0000"/>
              </w:rPr>
              <w:t xml:space="preserve"> </w:t>
            </w:r>
            <w:r w:rsidRPr="002641EE">
              <w:rPr>
                <w:rFonts w:cs="Arial"/>
              </w:rPr>
              <w:t>and provides expert advi</w:t>
            </w:r>
            <w:r w:rsidR="00314DEC">
              <w:rPr>
                <w:rFonts w:cs="Arial"/>
              </w:rPr>
              <w:t>ce regarding their application.</w:t>
            </w:r>
          </w:p>
          <w:p w:rsidR="00B12F83" w:rsidRPr="002641EE" w:rsidRDefault="00B12F83" w:rsidP="00B12F83">
            <w:pPr>
              <w:spacing w:after="0"/>
              <w:ind w:left="360"/>
              <w:rPr>
                <w:rFonts w:cs="Arial"/>
              </w:rPr>
            </w:pPr>
          </w:p>
          <w:p w:rsidR="007514BB" w:rsidRPr="00685705" w:rsidRDefault="00B12F83" w:rsidP="002851BC">
            <w:pPr>
              <w:numPr>
                <w:ilvl w:val="0"/>
                <w:numId w:val="21"/>
              </w:numPr>
              <w:spacing w:after="0"/>
              <w:rPr>
                <w:rFonts w:cs="Arial"/>
              </w:rPr>
            </w:pPr>
            <w:r w:rsidRPr="002641EE">
              <w:rPr>
                <w:rFonts w:cs="Arial"/>
              </w:rPr>
              <w:t xml:space="preserve"> </w:t>
            </w:r>
            <w:r>
              <w:rPr>
                <w:rFonts w:cs="Arial"/>
              </w:rPr>
              <w:t>Day to day supervision of</w:t>
            </w:r>
            <w:r w:rsidR="002851BC">
              <w:rPr>
                <w:rFonts w:cs="Arial"/>
              </w:rPr>
              <w:t xml:space="preserve"> business systems assistants</w:t>
            </w:r>
            <w:r>
              <w:rPr>
                <w:rFonts w:cs="Arial"/>
              </w:rPr>
              <w:t xml:space="preserve"> and specialist consultants as well as managing project teams and matrix management of staff within the Information and Systems team on project work</w:t>
            </w:r>
          </w:p>
        </w:tc>
      </w:tr>
    </w:tbl>
    <w:p w:rsidR="00E21FAD" w:rsidRPr="00FD3500" w:rsidRDefault="00E21FAD" w:rsidP="001011D5"/>
    <w:sectPr w:rsidR="00E21FAD" w:rsidRPr="00FD3500" w:rsidSect="009C746C">
      <w:footerReference w:type="even" r:id="rId10"/>
      <w:footerReference w:type="default" r:id="rId11"/>
      <w:pgSz w:w="16838" w:h="11906" w:orient="landscape"/>
      <w:pgMar w:top="568"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50" w:rsidRDefault="00E61350">
      <w:pPr>
        <w:spacing w:after="0"/>
      </w:pPr>
      <w:r>
        <w:separator/>
      </w:r>
    </w:p>
  </w:endnote>
  <w:endnote w:type="continuationSeparator" w:id="0">
    <w:p w:rsidR="00E61350" w:rsidRDefault="00E61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4" w:rsidRDefault="006754D4" w:rsidP="00966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D4" w:rsidRDefault="00675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4" w:rsidRDefault="006754D4" w:rsidP="00966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646">
      <w:rPr>
        <w:rStyle w:val="PageNumber"/>
        <w:noProof/>
      </w:rPr>
      <w:t>1</w:t>
    </w:r>
    <w:r>
      <w:rPr>
        <w:rStyle w:val="PageNumber"/>
      </w:rPr>
      <w:fldChar w:fldCharType="end"/>
    </w:r>
  </w:p>
  <w:p w:rsidR="002D6CED" w:rsidRDefault="002D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50" w:rsidRDefault="00E61350">
      <w:pPr>
        <w:spacing w:after="0"/>
      </w:pPr>
      <w:r>
        <w:separator/>
      </w:r>
    </w:p>
  </w:footnote>
  <w:footnote w:type="continuationSeparator" w:id="0">
    <w:p w:rsidR="00E61350" w:rsidRDefault="00E613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31E"/>
    <w:multiLevelType w:val="hybridMultilevel"/>
    <w:tmpl w:val="F7C85EA6"/>
    <w:lvl w:ilvl="0" w:tplc="5290BDB2">
      <w:start w:val="1"/>
      <w:numFmt w:val="decimal"/>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FF72E4"/>
    <w:multiLevelType w:val="hybridMultilevel"/>
    <w:tmpl w:val="55E21D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4C1449"/>
    <w:multiLevelType w:val="hybridMultilevel"/>
    <w:tmpl w:val="256E5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5377DB"/>
    <w:multiLevelType w:val="hybridMultilevel"/>
    <w:tmpl w:val="0444F9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B017D2"/>
    <w:multiLevelType w:val="hybridMultilevel"/>
    <w:tmpl w:val="2384E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2E1E59"/>
    <w:multiLevelType w:val="hybridMultilevel"/>
    <w:tmpl w:val="F6F810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1A24E0"/>
    <w:multiLevelType w:val="hybridMultilevel"/>
    <w:tmpl w:val="E20C6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A56F7C"/>
    <w:multiLevelType w:val="hybridMultilevel"/>
    <w:tmpl w:val="2BC21F12"/>
    <w:lvl w:ilvl="0" w:tplc="47281C56">
      <w:start w:val="1"/>
      <w:numFmt w:val="decimal"/>
      <w:lvlText w:val="%1."/>
      <w:lvlJc w:val="left"/>
      <w:pPr>
        <w:tabs>
          <w:tab w:val="num" w:pos="975"/>
        </w:tabs>
        <w:ind w:left="975" w:hanging="615"/>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DB23338"/>
    <w:multiLevelType w:val="multilevel"/>
    <w:tmpl w:val="610C6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651F9A"/>
    <w:multiLevelType w:val="hybridMultilevel"/>
    <w:tmpl w:val="6EF29C54"/>
    <w:lvl w:ilvl="0" w:tplc="C9208882">
      <w:start w:val="1"/>
      <w:numFmt w:val="decimal"/>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296D24"/>
    <w:multiLevelType w:val="hybridMultilevel"/>
    <w:tmpl w:val="7BE46AC8"/>
    <w:lvl w:ilvl="0" w:tplc="86DA02AA">
      <w:start w:val="1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1">
    <w:nsid w:val="3DBC2681"/>
    <w:multiLevelType w:val="hybridMultilevel"/>
    <w:tmpl w:val="9BFCC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DE96630"/>
    <w:multiLevelType w:val="multilevel"/>
    <w:tmpl w:val="C2BC28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504BDD"/>
    <w:multiLevelType w:val="hybridMultilevel"/>
    <w:tmpl w:val="28001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362810"/>
    <w:multiLevelType w:val="multilevel"/>
    <w:tmpl w:val="7BE46AC8"/>
    <w:lvl w:ilvl="0">
      <w:start w:val="11"/>
      <w:numFmt w:val="decimal"/>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5">
    <w:nsid w:val="4DC95E7D"/>
    <w:multiLevelType w:val="hybridMultilevel"/>
    <w:tmpl w:val="610C6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19D3033"/>
    <w:multiLevelType w:val="hybridMultilevel"/>
    <w:tmpl w:val="028C0714"/>
    <w:lvl w:ilvl="0" w:tplc="0D2E02BA">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6845921"/>
    <w:multiLevelType w:val="hybridMultilevel"/>
    <w:tmpl w:val="2BC21F12"/>
    <w:lvl w:ilvl="0" w:tplc="47281C56">
      <w:start w:val="1"/>
      <w:numFmt w:val="decimal"/>
      <w:lvlText w:val="%1."/>
      <w:lvlJc w:val="left"/>
      <w:pPr>
        <w:tabs>
          <w:tab w:val="num" w:pos="975"/>
        </w:tabs>
        <w:ind w:left="975" w:hanging="615"/>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08C37D9"/>
    <w:multiLevelType w:val="hybridMultilevel"/>
    <w:tmpl w:val="2E5608A2"/>
    <w:lvl w:ilvl="0" w:tplc="C9208882">
      <w:start w:val="1"/>
      <w:numFmt w:val="decimal"/>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4FC4851"/>
    <w:multiLevelType w:val="multilevel"/>
    <w:tmpl w:val="610C6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E710D8B"/>
    <w:multiLevelType w:val="multilevel"/>
    <w:tmpl w:val="610C6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9"/>
  </w:num>
  <w:num w:numId="3">
    <w:abstractNumId w:val="19"/>
  </w:num>
  <w:num w:numId="4">
    <w:abstractNumId w:val="5"/>
  </w:num>
  <w:num w:numId="5">
    <w:abstractNumId w:val="2"/>
  </w:num>
  <w:num w:numId="6">
    <w:abstractNumId w:val="1"/>
  </w:num>
  <w:num w:numId="7">
    <w:abstractNumId w:val="10"/>
  </w:num>
  <w:num w:numId="8">
    <w:abstractNumId w:val="12"/>
  </w:num>
  <w:num w:numId="9">
    <w:abstractNumId w:val="4"/>
  </w:num>
  <w:num w:numId="10">
    <w:abstractNumId w:val="6"/>
  </w:num>
  <w:num w:numId="11">
    <w:abstractNumId w:val="15"/>
  </w:num>
  <w:num w:numId="12">
    <w:abstractNumId w:val="8"/>
  </w:num>
  <w:num w:numId="13">
    <w:abstractNumId w:val="20"/>
  </w:num>
  <w:num w:numId="14">
    <w:abstractNumId w:val="21"/>
  </w:num>
  <w:num w:numId="15">
    <w:abstractNumId w:val="14"/>
  </w:num>
  <w:num w:numId="16">
    <w:abstractNumId w:val="11"/>
  </w:num>
  <w:num w:numId="17">
    <w:abstractNumId w:val="3"/>
  </w:num>
  <w:num w:numId="18">
    <w:abstractNumId w:val="0"/>
  </w:num>
  <w:num w:numId="19">
    <w:abstractNumId w:val="9"/>
  </w:num>
  <w:num w:numId="20">
    <w:abstractNumId w:val="17"/>
  </w:num>
  <w:num w:numId="21">
    <w:abstractNumId w:val="16"/>
  </w:num>
  <w:num w:numId="22">
    <w:abstractNumId w:val="13"/>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0522E"/>
    <w:rsid w:val="00011F8A"/>
    <w:rsid w:val="00034BBE"/>
    <w:rsid w:val="000F67EC"/>
    <w:rsid w:val="001011D5"/>
    <w:rsid w:val="001158AC"/>
    <w:rsid w:val="00116A9E"/>
    <w:rsid w:val="0016248B"/>
    <w:rsid w:val="00184714"/>
    <w:rsid w:val="001B0174"/>
    <w:rsid w:val="001B3F27"/>
    <w:rsid w:val="001C1E8D"/>
    <w:rsid w:val="001E7945"/>
    <w:rsid w:val="002068C9"/>
    <w:rsid w:val="002277A2"/>
    <w:rsid w:val="002468CB"/>
    <w:rsid w:val="002641EE"/>
    <w:rsid w:val="002851BC"/>
    <w:rsid w:val="002938EE"/>
    <w:rsid w:val="002A2B10"/>
    <w:rsid w:val="002C1A61"/>
    <w:rsid w:val="002C428C"/>
    <w:rsid w:val="002D6CED"/>
    <w:rsid w:val="00314DEC"/>
    <w:rsid w:val="003314C5"/>
    <w:rsid w:val="003922D0"/>
    <w:rsid w:val="00395CD3"/>
    <w:rsid w:val="003A3F0F"/>
    <w:rsid w:val="00402AE0"/>
    <w:rsid w:val="00410966"/>
    <w:rsid w:val="0045588F"/>
    <w:rsid w:val="0047141B"/>
    <w:rsid w:val="00474DF1"/>
    <w:rsid w:val="00476069"/>
    <w:rsid w:val="004A2FC7"/>
    <w:rsid w:val="004A3DFE"/>
    <w:rsid w:val="004B1600"/>
    <w:rsid w:val="004D2AA5"/>
    <w:rsid w:val="005452FD"/>
    <w:rsid w:val="00566C7C"/>
    <w:rsid w:val="0059060E"/>
    <w:rsid w:val="005A2BB3"/>
    <w:rsid w:val="005C112D"/>
    <w:rsid w:val="005C24F3"/>
    <w:rsid w:val="00607F87"/>
    <w:rsid w:val="0061590F"/>
    <w:rsid w:val="006754D4"/>
    <w:rsid w:val="00685705"/>
    <w:rsid w:val="006B49EF"/>
    <w:rsid w:val="006F5941"/>
    <w:rsid w:val="007514BB"/>
    <w:rsid w:val="00755466"/>
    <w:rsid w:val="007902B6"/>
    <w:rsid w:val="00797486"/>
    <w:rsid w:val="007A3422"/>
    <w:rsid w:val="007B39E7"/>
    <w:rsid w:val="007D661B"/>
    <w:rsid w:val="007D7EC7"/>
    <w:rsid w:val="007E7643"/>
    <w:rsid w:val="008557B6"/>
    <w:rsid w:val="0086695F"/>
    <w:rsid w:val="008B5E97"/>
    <w:rsid w:val="008E42C9"/>
    <w:rsid w:val="00966C04"/>
    <w:rsid w:val="009B5339"/>
    <w:rsid w:val="009C746C"/>
    <w:rsid w:val="009D2223"/>
    <w:rsid w:val="009E0A78"/>
    <w:rsid w:val="009F001F"/>
    <w:rsid w:val="00A0112B"/>
    <w:rsid w:val="00A21039"/>
    <w:rsid w:val="00A81DC1"/>
    <w:rsid w:val="00A859D9"/>
    <w:rsid w:val="00AA0767"/>
    <w:rsid w:val="00AB6753"/>
    <w:rsid w:val="00AC30E6"/>
    <w:rsid w:val="00B12F83"/>
    <w:rsid w:val="00B22387"/>
    <w:rsid w:val="00B707A2"/>
    <w:rsid w:val="00B72356"/>
    <w:rsid w:val="00B83BC3"/>
    <w:rsid w:val="00B95B1D"/>
    <w:rsid w:val="00BA1F74"/>
    <w:rsid w:val="00BC341E"/>
    <w:rsid w:val="00BD1270"/>
    <w:rsid w:val="00BE415A"/>
    <w:rsid w:val="00BF0082"/>
    <w:rsid w:val="00C12414"/>
    <w:rsid w:val="00C22F96"/>
    <w:rsid w:val="00C67D30"/>
    <w:rsid w:val="00CB5586"/>
    <w:rsid w:val="00CC79D4"/>
    <w:rsid w:val="00D23F9F"/>
    <w:rsid w:val="00D40FC6"/>
    <w:rsid w:val="00D5391B"/>
    <w:rsid w:val="00D5435F"/>
    <w:rsid w:val="00D720F0"/>
    <w:rsid w:val="00D93778"/>
    <w:rsid w:val="00DB7E64"/>
    <w:rsid w:val="00DC0D86"/>
    <w:rsid w:val="00DC4646"/>
    <w:rsid w:val="00DE48A0"/>
    <w:rsid w:val="00DE78EF"/>
    <w:rsid w:val="00DF6B56"/>
    <w:rsid w:val="00E0027F"/>
    <w:rsid w:val="00E21FAD"/>
    <w:rsid w:val="00E61350"/>
    <w:rsid w:val="00E62196"/>
    <w:rsid w:val="00E65BDA"/>
    <w:rsid w:val="00E70643"/>
    <w:rsid w:val="00E852D6"/>
    <w:rsid w:val="00ED1511"/>
    <w:rsid w:val="00EE6D09"/>
    <w:rsid w:val="00EF64A6"/>
    <w:rsid w:val="00F20492"/>
    <w:rsid w:val="00F300DF"/>
    <w:rsid w:val="00F40C0C"/>
    <w:rsid w:val="00F43C38"/>
    <w:rsid w:val="00F744DE"/>
    <w:rsid w:val="00F8345E"/>
    <w:rsid w:val="00FA1563"/>
    <w:rsid w:val="00FA15A1"/>
    <w:rsid w:val="00FD3500"/>
    <w:rsid w:val="00FE2074"/>
    <w:rsid w:val="00FF5442"/>
    <w:rsid w:val="00FF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AD"/>
    <w:pPr>
      <w:spacing w:after="2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E2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6C04"/>
    <w:pPr>
      <w:tabs>
        <w:tab w:val="center" w:pos="4153"/>
        <w:tab w:val="right" w:pos="8306"/>
      </w:tabs>
    </w:pPr>
  </w:style>
  <w:style w:type="character" w:styleId="PageNumber">
    <w:name w:val="page number"/>
    <w:basedOn w:val="DefaultParagraphFont"/>
    <w:rsid w:val="00966C04"/>
  </w:style>
  <w:style w:type="paragraph" w:styleId="BodyText">
    <w:name w:val="Body Text"/>
    <w:basedOn w:val="Normal"/>
    <w:rsid w:val="005A2BB3"/>
    <w:pPr>
      <w:tabs>
        <w:tab w:val="left" w:pos="-720"/>
      </w:tabs>
      <w:suppressAutoHyphens/>
      <w:spacing w:after="0"/>
      <w:ind w:right="-448"/>
    </w:pPr>
    <w:rPr>
      <w:rFonts w:ascii="Times New Roman" w:hAnsi="Times New Roman"/>
      <w:szCs w:val="20"/>
    </w:rPr>
  </w:style>
  <w:style w:type="character" w:styleId="Hyperlink">
    <w:name w:val="Hyperlink"/>
    <w:uiPriority w:val="99"/>
    <w:semiHidden/>
    <w:unhideWhenUsed/>
    <w:rsid w:val="00011F8A"/>
    <w:rPr>
      <w:strike w:val="0"/>
      <w:dstrike w:val="0"/>
      <w:color w:val="673086"/>
      <w:u w:val="none"/>
      <w:effect w:val="none"/>
    </w:rPr>
  </w:style>
  <w:style w:type="paragraph" w:styleId="ListParagraph">
    <w:name w:val="List Paragraph"/>
    <w:basedOn w:val="Normal"/>
    <w:uiPriority w:val="34"/>
    <w:qFormat/>
    <w:rsid w:val="007902B6"/>
    <w:pPr>
      <w:ind w:left="720"/>
    </w:pPr>
  </w:style>
  <w:style w:type="paragraph" w:styleId="BalloonText">
    <w:name w:val="Balloon Text"/>
    <w:basedOn w:val="Normal"/>
    <w:link w:val="BalloonTextChar"/>
    <w:uiPriority w:val="99"/>
    <w:semiHidden/>
    <w:unhideWhenUsed/>
    <w:rsid w:val="00DF6B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56"/>
    <w:rPr>
      <w:rFonts w:ascii="Tahoma" w:hAnsi="Tahoma" w:cs="Tahoma"/>
      <w:sz w:val="16"/>
      <w:szCs w:val="16"/>
    </w:rPr>
  </w:style>
  <w:style w:type="paragraph" w:styleId="Header">
    <w:name w:val="header"/>
    <w:basedOn w:val="Normal"/>
    <w:link w:val="HeaderChar"/>
    <w:uiPriority w:val="99"/>
    <w:unhideWhenUsed/>
    <w:rsid w:val="002D6CED"/>
    <w:pPr>
      <w:tabs>
        <w:tab w:val="center" w:pos="4513"/>
        <w:tab w:val="right" w:pos="9026"/>
      </w:tabs>
      <w:spacing w:after="0"/>
    </w:pPr>
  </w:style>
  <w:style w:type="character" w:customStyle="1" w:styleId="HeaderChar">
    <w:name w:val="Header Char"/>
    <w:basedOn w:val="DefaultParagraphFont"/>
    <w:link w:val="Header"/>
    <w:uiPriority w:val="99"/>
    <w:rsid w:val="002D6CE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AD"/>
    <w:pPr>
      <w:spacing w:after="2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E2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6C04"/>
    <w:pPr>
      <w:tabs>
        <w:tab w:val="center" w:pos="4153"/>
        <w:tab w:val="right" w:pos="8306"/>
      </w:tabs>
    </w:pPr>
  </w:style>
  <w:style w:type="character" w:styleId="PageNumber">
    <w:name w:val="page number"/>
    <w:basedOn w:val="DefaultParagraphFont"/>
    <w:rsid w:val="00966C04"/>
  </w:style>
  <w:style w:type="paragraph" w:styleId="BodyText">
    <w:name w:val="Body Text"/>
    <w:basedOn w:val="Normal"/>
    <w:rsid w:val="005A2BB3"/>
    <w:pPr>
      <w:tabs>
        <w:tab w:val="left" w:pos="-720"/>
      </w:tabs>
      <w:suppressAutoHyphens/>
      <w:spacing w:after="0"/>
      <w:ind w:right="-448"/>
    </w:pPr>
    <w:rPr>
      <w:rFonts w:ascii="Times New Roman" w:hAnsi="Times New Roman"/>
      <w:szCs w:val="20"/>
    </w:rPr>
  </w:style>
  <w:style w:type="character" w:styleId="Hyperlink">
    <w:name w:val="Hyperlink"/>
    <w:uiPriority w:val="99"/>
    <w:semiHidden/>
    <w:unhideWhenUsed/>
    <w:rsid w:val="00011F8A"/>
    <w:rPr>
      <w:strike w:val="0"/>
      <w:dstrike w:val="0"/>
      <w:color w:val="673086"/>
      <w:u w:val="none"/>
      <w:effect w:val="none"/>
    </w:rPr>
  </w:style>
  <w:style w:type="paragraph" w:styleId="ListParagraph">
    <w:name w:val="List Paragraph"/>
    <w:basedOn w:val="Normal"/>
    <w:uiPriority w:val="34"/>
    <w:qFormat/>
    <w:rsid w:val="007902B6"/>
    <w:pPr>
      <w:ind w:left="720"/>
    </w:pPr>
  </w:style>
  <w:style w:type="paragraph" w:styleId="BalloonText">
    <w:name w:val="Balloon Text"/>
    <w:basedOn w:val="Normal"/>
    <w:link w:val="BalloonTextChar"/>
    <w:uiPriority w:val="99"/>
    <w:semiHidden/>
    <w:unhideWhenUsed/>
    <w:rsid w:val="00DF6B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56"/>
    <w:rPr>
      <w:rFonts w:ascii="Tahoma" w:hAnsi="Tahoma" w:cs="Tahoma"/>
      <w:sz w:val="16"/>
      <w:szCs w:val="16"/>
    </w:rPr>
  </w:style>
  <w:style w:type="paragraph" w:styleId="Header">
    <w:name w:val="header"/>
    <w:basedOn w:val="Normal"/>
    <w:link w:val="HeaderChar"/>
    <w:uiPriority w:val="99"/>
    <w:unhideWhenUsed/>
    <w:rsid w:val="002D6CED"/>
    <w:pPr>
      <w:tabs>
        <w:tab w:val="center" w:pos="4513"/>
        <w:tab w:val="right" w:pos="9026"/>
      </w:tabs>
      <w:spacing w:after="0"/>
    </w:pPr>
  </w:style>
  <w:style w:type="character" w:customStyle="1" w:styleId="HeaderChar">
    <w:name w:val="Header Char"/>
    <w:basedOn w:val="DefaultParagraphFont"/>
    <w:link w:val="Header"/>
    <w:uiPriority w:val="99"/>
    <w:rsid w:val="002D6CE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3734">
      <w:bodyDiv w:val="1"/>
      <w:marLeft w:val="0"/>
      <w:marRight w:val="0"/>
      <w:marTop w:val="0"/>
      <w:marBottom w:val="0"/>
      <w:divBdr>
        <w:top w:val="none" w:sz="0" w:space="0" w:color="auto"/>
        <w:left w:val="none" w:sz="0" w:space="0" w:color="auto"/>
        <w:bottom w:val="none" w:sz="0" w:space="0" w:color="auto"/>
        <w:right w:val="none" w:sz="0" w:space="0" w:color="auto"/>
      </w:divBdr>
    </w:div>
    <w:div w:id="1131482494">
      <w:bodyDiv w:val="1"/>
      <w:marLeft w:val="0"/>
      <w:marRight w:val="0"/>
      <w:marTop w:val="0"/>
      <w:marBottom w:val="0"/>
      <w:divBdr>
        <w:top w:val="none" w:sz="0" w:space="0" w:color="auto"/>
        <w:left w:val="none" w:sz="0" w:space="0" w:color="auto"/>
        <w:bottom w:val="none" w:sz="0" w:space="0" w:color="auto"/>
        <w:right w:val="none" w:sz="0" w:space="0" w:color="auto"/>
      </w:divBdr>
    </w:div>
    <w:div w:id="1786146267">
      <w:bodyDiv w:val="1"/>
      <w:marLeft w:val="0"/>
      <w:marRight w:val="0"/>
      <w:marTop w:val="0"/>
      <w:marBottom w:val="0"/>
      <w:divBdr>
        <w:top w:val="none" w:sz="0" w:space="0" w:color="auto"/>
        <w:left w:val="none" w:sz="0" w:space="0" w:color="auto"/>
        <w:bottom w:val="none" w:sz="0" w:space="0" w:color="auto"/>
        <w:right w:val="none" w:sz="0" w:space="0" w:color="auto"/>
      </w:divBdr>
      <w:divsChild>
        <w:div w:id="1347512600">
          <w:marLeft w:val="0"/>
          <w:marRight w:val="0"/>
          <w:marTop w:val="0"/>
          <w:marBottom w:val="0"/>
          <w:divBdr>
            <w:top w:val="none" w:sz="0" w:space="0" w:color="auto"/>
            <w:left w:val="none" w:sz="0" w:space="0" w:color="auto"/>
            <w:bottom w:val="none" w:sz="0" w:space="0" w:color="auto"/>
            <w:right w:val="none" w:sz="0" w:space="0" w:color="auto"/>
          </w:divBdr>
          <w:divsChild>
            <w:div w:id="1016151757">
              <w:marLeft w:val="0"/>
              <w:marRight w:val="0"/>
              <w:marTop w:val="0"/>
              <w:marBottom w:val="0"/>
              <w:divBdr>
                <w:top w:val="none" w:sz="0" w:space="0" w:color="auto"/>
                <w:left w:val="none" w:sz="0" w:space="0" w:color="auto"/>
                <w:bottom w:val="none" w:sz="0" w:space="0" w:color="auto"/>
                <w:right w:val="none" w:sz="0" w:space="0" w:color="auto"/>
              </w:divBdr>
              <w:divsChild>
                <w:div w:id="1125852327">
                  <w:marLeft w:val="0"/>
                  <w:marRight w:val="0"/>
                  <w:marTop w:val="0"/>
                  <w:marBottom w:val="0"/>
                  <w:divBdr>
                    <w:top w:val="inset" w:sz="18" w:space="15" w:color="auto"/>
                    <w:left w:val="inset" w:sz="18" w:space="10" w:color="auto"/>
                    <w:bottom w:val="inset" w:sz="18" w:space="15" w:color="auto"/>
                    <w:right w:val="inset" w:sz="18" w:space="10" w:color="auto"/>
                  </w:divBdr>
                  <w:divsChild>
                    <w:div w:id="28648472">
                      <w:marLeft w:val="0"/>
                      <w:marRight w:val="0"/>
                      <w:marTop w:val="0"/>
                      <w:marBottom w:val="0"/>
                      <w:divBdr>
                        <w:top w:val="none" w:sz="0" w:space="0" w:color="auto"/>
                        <w:left w:val="none" w:sz="0" w:space="0" w:color="auto"/>
                        <w:bottom w:val="none" w:sz="0" w:space="0" w:color="auto"/>
                        <w:right w:val="none" w:sz="0" w:space="0" w:color="auto"/>
                      </w:divBdr>
                      <w:divsChild>
                        <w:div w:id="20651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77C4-27BA-4E27-B3AE-E5639107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Nottinghamshire County Council</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ty2</dc:creator>
  <cp:lastModifiedBy>Emily Sullivan</cp:lastModifiedBy>
  <cp:revision>3</cp:revision>
  <dcterms:created xsi:type="dcterms:W3CDTF">2015-08-24T07:07:00Z</dcterms:created>
  <dcterms:modified xsi:type="dcterms:W3CDTF">2015-09-03T10:39:00Z</dcterms:modified>
</cp:coreProperties>
</file>