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3"/>
        <w:gridCol w:w="3042"/>
        <w:gridCol w:w="2090"/>
        <w:gridCol w:w="5086"/>
        <w:gridCol w:w="47"/>
      </w:tblGrid>
      <w:tr w:rsidR="005C1E56" w:rsidTr="00421D6F">
        <w:trPr>
          <w:gridAfter w:val="1"/>
          <w:wAfter w:w="47" w:type="dxa"/>
          <w:trHeight w:val="983"/>
        </w:trPr>
        <w:tc>
          <w:tcPr>
            <w:tcW w:w="15341" w:type="dxa"/>
            <w:gridSpan w:val="4"/>
            <w:tcBorders>
              <w:top w:val="nil"/>
              <w:left w:val="nil"/>
              <w:bottom w:val="nil"/>
              <w:right w:val="nil"/>
            </w:tcBorders>
            <w:shd w:val="clear" w:color="auto" w:fill="auto"/>
          </w:tcPr>
          <w:p w:rsidR="005C1E56" w:rsidRPr="00C73D46" w:rsidRDefault="005C1E56" w:rsidP="00671DE5">
            <w:pPr>
              <w:rPr>
                <w:b/>
                <w:i/>
              </w:rPr>
            </w:pPr>
            <w:r w:rsidRPr="005C1E56">
              <w:rPr>
                <w:b/>
                <w:i/>
              </w:rP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31.55pt;height:39.55pt" o:ole="">
                  <v:imagedata r:id="rId13" o:title=""/>
                </v:shape>
                <o:OLEObject Type="Embed" ProgID="MSPhotoEd.3" ShapeID="_x0000_i1202" DrawAspect="Content" ObjectID="_1629890287" r:id="rId14"/>
              </w:object>
            </w:r>
          </w:p>
        </w:tc>
      </w:tr>
      <w:tr w:rsidR="005C1E56" w:rsidTr="00421D6F">
        <w:trPr>
          <w:trHeight w:val="907"/>
        </w:trPr>
        <w:tc>
          <w:tcPr>
            <w:tcW w:w="5129" w:type="dxa"/>
            <w:shd w:val="clear" w:color="auto" w:fill="auto"/>
          </w:tcPr>
          <w:p w:rsidR="005368F1" w:rsidRDefault="005C1E56" w:rsidP="005C1E56">
            <w:pPr>
              <w:rPr>
                <w:b/>
                <w:i/>
              </w:rPr>
            </w:pPr>
            <w:r w:rsidRPr="00C73D46">
              <w:rPr>
                <w:b/>
                <w:i/>
              </w:rPr>
              <w:t>Title</w:t>
            </w:r>
            <w:r w:rsidR="005368F1">
              <w:rPr>
                <w:b/>
                <w:i/>
              </w:rPr>
              <w:t>:</w:t>
            </w:r>
          </w:p>
          <w:p w:rsidR="005C1E56" w:rsidRPr="00C73D46" w:rsidRDefault="005C1E56" w:rsidP="005C1E56">
            <w:pPr>
              <w:rPr>
                <w:b/>
                <w:i/>
              </w:rPr>
            </w:pPr>
            <w:r>
              <w:rPr>
                <w:b/>
                <w:i/>
              </w:rPr>
              <w:t>Pensions Technical &amp; Regulation Practitioner</w:t>
            </w:r>
          </w:p>
          <w:p w:rsidR="005C1E56" w:rsidRPr="00C73D46" w:rsidRDefault="005C1E56" w:rsidP="005C1E56">
            <w:pPr>
              <w:rPr>
                <w:b/>
                <w:i/>
              </w:rPr>
            </w:pPr>
          </w:p>
        </w:tc>
        <w:tc>
          <w:tcPr>
            <w:tcW w:w="5129" w:type="dxa"/>
            <w:gridSpan w:val="2"/>
            <w:shd w:val="clear" w:color="auto" w:fill="auto"/>
          </w:tcPr>
          <w:p w:rsidR="005C1E56" w:rsidRPr="00C73D46" w:rsidRDefault="005C1E56" w:rsidP="005C1E56">
            <w:pPr>
              <w:rPr>
                <w:b/>
              </w:rPr>
            </w:pPr>
            <w:r w:rsidRPr="00C73D46">
              <w:rPr>
                <w:b/>
                <w:i/>
              </w:rPr>
              <w:t>Department:</w:t>
            </w:r>
          </w:p>
          <w:p w:rsidR="005C1E56" w:rsidRPr="00C73D46" w:rsidRDefault="005C1E56" w:rsidP="005368F1">
            <w:pPr>
              <w:rPr>
                <w:b/>
                <w:i/>
              </w:rPr>
            </w:pPr>
            <w:r>
              <w:rPr>
                <w:b/>
              </w:rPr>
              <w:t>Chief Executives: Business Services Centre</w:t>
            </w:r>
            <w:r w:rsidR="005368F1">
              <w:rPr>
                <w:b/>
              </w:rPr>
              <w:t xml:space="preserve"> - </w:t>
            </w:r>
            <w:r>
              <w:rPr>
                <w:b/>
              </w:rPr>
              <w:t>Pension Office</w:t>
            </w:r>
          </w:p>
        </w:tc>
        <w:tc>
          <w:tcPr>
            <w:tcW w:w="5130" w:type="dxa"/>
            <w:gridSpan w:val="2"/>
            <w:shd w:val="clear" w:color="auto" w:fill="auto"/>
          </w:tcPr>
          <w:p w:rsidR="005C1E56" w:rsidRPr="005C1E56" w:rsidRDefault="005C1E56" w:rsidP="005C1E56">
            <w:pPr>
              <w:rPr>
                <w:b/>
                <w:i/>
              </w:rPr>
            </w:pPr>
            <w:r w:rsidRPr="005C1E56">
              <w:rPr>
                <w:b/>
                <w:i/>
              </w:rPr>
              <w:t>Post Ref</w:t>
            </w:r>
            <w:r w:rsidR="005368F1">
              <w:rPr>
                <w:b/>
                <w:i/>
              </w:rPr>
              <w:t>:</w:t>
            </w:r>
          </w:p>
          <w:p w:rsidR="005C1E56" w:rsidRPr="00C73D46" w:rsidRDefault="005C1E56" w:rsidP="005C1E56">
            <w:pPr>
              <w:rPr>
                <w:b/>
                <w:i/>
              </w:rPr>
            </w:pPr>
          </w:p>
        </w:tc>
      </w:tr>
      <w:tr w:rsidR="005C1E56" w:rsidTr="00421D6F">
        <w:trPr>
          <w:trHeight w:val="1417"/>
        </w:trPr>
        <w:tc>
          <w:tcPr>
            <w:tcW w:w="15388" w:type="dxa"/>
            <w:gridSpan w:val="5"/>
            <w:shd w:val="clear" w:color="auto" w:fill="auto"/>
          </w:tcPr>
          <w:p w:rsidR="005C1E56" w:rsidRPr="00C73D46" w:rsidRDefault="005C1E56" w:rsidP="005C1E56">
            <w:pPr>
              <w:rPr>
                <w:b/>
                <w:i/>
              </w:rPr>
            </w:pPr>
            <w:r w:rsidRPr="00C73D46">
              <w:rPr>
                <w:b/>
                <w:i/>
              </w:rPr>
              <w:t>Job Purpose</w:t>
            </w:r>
          </w:p>
          <w:p w:rsidR="005C1E56" w:rsidRPr="00C73D46" w:rsidRDefault="005C1E56" w:rsidP="005C1E56">
            <w:pPr>
              <w:rPr>
                <w:b/>
                <w:i/>
              </w:rPr>
            </w:pPr>
            <w:r w:rsidRPr="00C81610">
              <w:t xml:space="preserve">To be responsible for providing technical and regulatory assistance </w:t>
            </w:r>
            <w:r>
              <w:t>to the Technical/Regulations Senior Practitioner</w:t>
            </w:r>
            <w:r w:rsidRPr="00C81610">
              <w:t xml:space="preserve"> in the understanding, interpretation, development</w:t>
            </w:r>
            <w:r>
              <w:t>, testing</w:t>
            </w:r>
            <w:r w:rsidRPr="00C81610">
              <w:t xml:space="preserve"> and application of technical and regulatory information in relation to the Local Governmen</w:t>
            </w:r>
            <w:r>
              <w:t>t Pension Scheme (LGPS)</w:t>
            </w:r>
          </w:p>
        </w:tc>
      </w:tr>
      <w:tr w:rsidR="00842598" w:rsidTr="005C1E56">
        <w:trPr>
          <w:trHeight w:val="5238"/>
        </w:trPr>
        <w:tc>
          <w:tcPr>
            <w:tcW w:w="8169" w:type="dxa"/>
            <w:gridSpan w:val="2"/>
            <w:shd w:val="clear" w:color="auto" w:fill="auto"/>
          </w:tcPr>
          <w:p w:rsidR="00842598" w:rsidRDefault="00842598" w:rsidP="00671DE5">
            <w:pPr>
              <w:rPr>
                <w:b/>
                <w:i/>
              </w:rPr>
            </w:pPr>
            <w:r w:rsidRPr="00C73D46">
              <w:rPr>
                <w:b/>
                <w:i/>
              </w:rPr>
              <w:t>Key Responsibilities</w:t>
            </w:r>
          </w:p>
          <w:p w:rsidR="00842598" w:rsidRPr="00C73D46" w:rsidRDefault="00842598" w:rsidP="00671DE5">
            <w:pPr>
              <w:rPr>
                <w:b/>
                <w:i/>
              </w:rPr>
            </w:pPr>
          </w:p>
          <w:p w:rsidR="003A3493" w:rsidRDefault="00367ECB" w:rsidP="003A3493">
            <w:pPr>
              <w:numPr>
                <w:ilvl w:val="0"/>
                <w:numId w:val="11"/>
              </w:numPr>
              <w:contextualSpacing/>
              <w:rPr>
                <w:rFonts w:cs="Arial"/>
              </w:rPr>
            </w:pPr>
            <w:r>
              <w:rPr>
                <w:rFonts w:cs="Arial"/>
              </w:rPr>
              <w:t>To assist in providing</w:t>
            </w:r>
            <w:r w:rsidR="00842598" w:rsidRPr="00EB0B94">
              <w:rPr>
                <w:rFonts w:cs="Arial"/>
              </w:rPr>
              <w:t xml:space="preserve"> technical assistance on LGPS Regulations and various Compensation Regulations and other related legislation.</w:t>
            </w:r>
          </w:p>
          <w:p w:rsidR="00987B87" w:rsidRPr="00EB0B94" w:rsidRDefault="003A3493" w:rsidP="003A3493">
            <w:pPr>
              <w:contextualSpacing/>
              <w:rPr>
                <w:rFonts w:cs="Arial"/>
              </w:rPr>
            </w:pPr>
            <w:r w:rsidRPr="00EB0B94">
              <w:rPr>
                <w:rFonts w:cs="Arial"/>
              </w:rPr>
              <w:t xml:space="preserve"> </w:t>
            </w:r>
          </w:p>
          <w:p w:rsidR="00842598" w:rsidRDefault="00842598" w:rsidP="00842598">
            <w:pPr>
              <w:numPr>
                <w:ilvl w:val="0"/>
                <w:numId w:val="11"/>
              </w:numPr>
              <w:contextualSpacing/>
              <w:rPr>
                <w:rFonts w:cs="Arial"/>
              </w:rPr>
            </w:pPr>
            <w:r w:rsidRPr="00EB0B94">
              <w:rPr>
                <w:rFonts w:cs="Arial"/>
              </w:rPr>
              <w:t xml:space="preserve">The formulation and compilation of office notes in the understanding and application of new regulatory changes to </w:t>
            </w:r>
            <w:r w:rsidR="00970973">
              <w:rPr>
                <w:rFonts w:cs="Arial"/>
              </w:rPr>
              <w:t>the LGPS</w:t>
            </w:r>
            <w:r w:rsidRPr="00EB0B94">
              <w:rPr>
                <w:rFonts w:cs="Arial"/>
              </w:rPr>
              <w:t>.</w:t>
            </w:r>
          </w:p>
          <w:p w:rsidR="009752C3" w:rsidRDefault="009752C3" w:rsidP="009752C3">
            <w:pPr>
              <w:pStyle w:val="ListParagraph"/>
              <w:rPr>
                <w:rFonts w:cs="Arial"/>
              </w:rPr>
            </w:pPr>
          </w:p>
          <w:p w:rsidR="009752C3" w:rsidRPr="001E3E52" w:rsidRDefault="009752C3" w:rsidP="00842598">
            <w:pPr>
              <w:numPr>
                <w:ilvl w:val="0"/>
                <w:numId w:val="11"/>
              </w:numPr>
              <w:contextualSpacing/>
              <w:rPr>
                <w:rFonts w:cs="Arial"/>
              </w:rPr>
            </w:pPr>
            <w:r w:rsidRPr="001E3E52">
              <w:t xml:space="preserve">To assist the Technical and Regulations Senior Practitioner to manage and co-ordinate complaints received via the Internal Disputes Resolution Procedure or through any other source and advice on </w:t>
            </w:r>
            <w:r w:rsidR="00773BC9" w:rsidRPr="001E3E52">
              <w:t>the applicable LGPS regulation</w:t>
            </w:r>
            <w:r w:rsidRPr="001E3E52">
              <w:t xml:space="preserve">.  </w:t>
            </w:r>
          </w:p>
          <w:p w:rsidR="00987B87" w:rsidRPr="00EB0B94" w:rsidRDefault="00987B87" w:rsidP="001E3E52">
            <w:pPr>
              <w:pStyle w:val="ListParagraph"/>
              <w:ind w:left="360"/>
              <w:rPr>
                <w:rFonts w:cs="Arial"/>
              </w:rPr>
            </w:pPr>
          </w:p>
          <w:p w:rsidR="003A3493" w:rsidRDefault="00842598" w:rsidP="003A3493">
            <w:pPr>
              <w:numPr>
                <w:ilvl w:val="0"/>
                <w:numId w:val="11"/>
              </w:numPr>
              <w:contextualSpacing/>
              <w:rPr>
                <w:rFonts w:cs="Arial"/>
              </w:rPr>
            </w:pPr>
            <w:r w:rsidRPr="00EB0B94">
              <w:rPr>
                <w:rFonts w:cs="Arial"/>
              </w:rPr>
              <w:t>To liaise and share information with Government Bodies, Administering Authorities,</w:t>
            </w:r>
            <w:r w:rsidR="008D7FE4">
              <w:rPr>
                <w:rFonts w:cs="Arial"/>
              </w:rPr>
              <w:t xml:space="preserve"> Actuary,</w:t>
            </w:r>
            <w:r w:rsidRPr="00EB0B94">
              <w:rPr>
                <w:rFonts w:cs="Arial"/>
              </w:rPr>
              <w:t xml:space="preserve"> Employers, and other appropriate agencies on all </w:t>
            </w:r>
            <w:r w:rsidR="00287998">
              <w:rPr>
                <w:rFonts w:cs="Arial"/>
              </w:rPr>
              <w:t xml:space="preserve">LGPS </w:t>
            </w:r>
            <w:r w:rsidRPr="00EB0B94">
              <w:rPr>
                <w:rFonts w:cs="Arial"/>
              </w:rPr>
              <w:t>pension matters.</w:t>
            </w:r>
          </w:p>
          <w:p w:rsidR="003A3493" w:rsidRDefault="003A3493" w:rsidP="003A3493">
            <w:pPr>
              <w:pStyle w:val="ListParagraph"/>
              <w:rPr>
                <w:rFonts w:cs="Arial"/>
              </w:rPr>
            </w:pPr>
          </w:p>
          <w:p w:rsidR="00D47F5F" w:rsidRPr="001E3E52" w:rsidRDefault="00AF74DE" w:rsidP="00842598">
            <w:pPr>
              <w:numPr>
                <w:ilvl w:val="0"/>
                <w:numId w:val="11"/>
              </w:numPr>
              <w:contextualSpacing/>
              <w:rPr>
                <w:rFonts w:cs="Arial"/>
              </w:rPr>
            </w:pPr>
            <w:bookmarkStart w:id="0" w:name="_GoBack"/>
            <w:bookmarkEnd w:id="0"/>
            <w:r w:rsidRPr="001E3E52">
              <w:t>To assist the Technical and Regulation Senior Practitioner to establish, and maintain, appropriate mechanisms with other bodies and points of information, in order to identify and evaluate proposed changes to the Local Government Pension Scheme, or other regulatory-based change.</w:t>
            </w:r>
          </w:p>
          <w:p w:rsidR="00AF74DE" w:rsidRPr="00AF74DE" w:rsidRDefault="00AF74DE" w:rsidP="00AF74DE">
            <w:pPr>
              <w:contextualSpacing/>
              <w:rPr>
                <w:rFonts w:cs="Arial"/>
                <w:b/>
                <w:color w:val="00B050"/>
              </w:rPr>
            </w:pPr>
          </w:p>
          <w:p w:rsidR="00842598" w:rsidRDefault="00842598" w:rsidP="00842598">
            <w:pPr>
              <w:numPr>
                <w:ilvl w:val="0"/>
                <w:numId w:val="11"/>
              </w:numPr>
              <w:contextualSpacing/>
              <w:rPr>
                <w:rFonts w:cs="Arial"/>
              </w:rPr>
            </w:pPr>
            <w:r w:rsidRPr="00EB0B94">
              <w:rPr>
                <w:rFonts w:cs="Arial"/>
              </w:rPr>
              <w:t>To use and interrogate the Pensions Administration System and</w:t>
            </w:r>
            <w:r w:rsidRPr="009752C3">
              <w:rPr>
                <w:rFonts w:cs="Arial"/>
                <w:color w:val="FF0000"/>
              </w:rPr>
              <w:t xml:space="preserve"> </w:t>
            </w:r>
            <w:r w:rsidRPr="00EB0B94">
              <w:rPr>
                <w:rFonts w:cs="Arial"/>
              </w:rPr>
              <w:t>Payroll</w:t>
            </w:r>
            <w:r w:rsidR="009752C3">
              <w:rPr>
                <w:rFonts w:cs="Arial"/>
              </w:rPr>
              <w:t xml:space="preserve"> </w:t>
            </w:r>
            <w:r w:rsidR="001E3E52">
              <w:rPr>
                <w:rFonts w:cs="Arial"/>
              </w:rPr>
              <w:t>System</w:t>
            </w:r>
            <w:r w:rsidRPr="00EB0B94">
              <w:rPr>
                <w:rFonts w:cs="Arial"/>
              </w:rPr>
              <w:t xml:space="preserve"> in order to access management and fina</w:t>
            </w:r>
            <w:r w:rsidR="00287998">
              <w:rPr>
                <w:rFonts w:cs="Arial"/>
              </w:rPr>
              <w:t>ncial information relating</w:t>
            </w:r>
            <w:r w:rsidRPr="00EB0B94">
              <w:rPr>
                <w:rFonts w:cs="Arial"/>
              </w:rPr>
              <w:t xml:space="preserve"> to membership records for the purposes of dealing with complaints, appeals, and investigations.</w:t>
            </w:r>
          </w:p>
          <w:p w:rsidR="00AF74DE" w:rsidRDefault="00AF74DE" w:rsidP="00987B87">
            <w:pPr>
              <w:pStyle w:val="ListParagraph"/>
              <w:rPr>
                <w:rFonts w:cs="Arial"/>
              </w:rPr>
            </w:pPr>
          </w:p>
          <w:p w:rsidR="00987B87" w:rsidRDefault="00842598" w:rsidP="00842598">
            <w:pPr>
              <w:numPr>
                <w:ilvl w:val="0"/>
                <w:numId w:val="11"/>
              </w:numPr>
              <w:contextualSpacing/>
              <w:rPr>
                <w:rFonts w:cs="Arial"/>
              </w:rPr>
            </w:pPr>
            <w:r w:rsidRPr="00EB0B94">
              <w:rPr>
                <w:rFonts w:cs="Arial"/>
              </w:rPr>
              <w:t>To</w:t>
            </w:r>
            <w:r w:rsidR="000765CB">
              <w:rPr>
                <w:rFonts w:cs="Arial"/>
              </w:rPr>
              <w:t xml:space="preserve"> </w:t>
            </w:r>
            <w:r w:rsidR="000765CB" w:rsidRPr="001E3E52">
              <w:rPr>
                <w:rFonts w:cs="Arial"/>
              </w:rPr>
              <w:t xml:space="preserve">work with and </w:t>
            </w:r>
            <w:r w:rsidRPr="00EB0B94">
              <w:rPr>
                <w:rFonts w:cs="Arial"/>
              </w:rPr>
              <w:t xml:space="preserve"> support the Competency Centre</w:t>
            </w:r>
            <w:r w:rsidRPr="001E3E52">
              <w:rPr>
                <w:rFonts w:cs="Arial"/>
              </w:rPr>
              <w:t xml:space="preserve"> </w:t>
            </w:r>
            <w:r w:rsidR="000765CB" w:rsidRPr="001E3E52">
              <w:rPr>
                <w:rFonts w:cs="Arial"/>
              </w:rPr>
              <w:t>Pensions</w:t>
            </w:r>
            <w:r w:rsidR="00367ECB">
              <w:rPr>
                <w:rFonts w:cs="Arial"/>
              </w:rPr>
              <w:t xml:space="preserve"> System</w:t>
            </w:r>
            <w:r w:rsidRPr="001E3E52">
              <w:rPr>
                <w:rFonts w:cs="Arial"/>
              </w:rPr>
              <w:t xml:space="preserve"> </w:t>
            </w:r>
            <w:r w:rsidRPr="00EB0B94">
              <w:rPr>
                <w:rFonts w:cs="Arial"/>
              </w:rPr>
              <w:t>Team in testing</w:t>
            </w:r>
            <w:r w:rsidR="00D5559A" w:rsidRPr="00EB0B94">
              <w:rPr>
                <w:rFonts w:cs="Arial"/>
              </w:rPr>
              <w:t xml:space="preserve"> any changes or</w:t>
            </w:r>
            <w:r w:rsidRPr="00EB0B94">
              <w:rPr>
                <w:rFonts w:cs="Arial"/>
              </w:rPr>
              <w:t xml:space="preserve"> updates on the</w:t>
            </w:r>
            <w:r w:rsidRPr="001E3E52">
              <w:rPr>
                <w:rFonts w:cs="Arial"/>
              </w:rPr>
              <w:t xml:space="preserve"> </w:t>
            </w:r>
            <w:r w:rsidR="00E627BE" w:rsidRPr="001E3E52">
              <w:rPr>
                <w:rFonts w:cs="Arial"/>
              </w:rPr>
              <w:t xml:space="preserve">pension administration </w:t>
            </w:r>
            <w:r w:rsidRPr="001E3E52">
              <w:rPr>
                <w:rFonts w:cs="Arial"/>
              </w:rPr>
              <w:t>system</w:t>
            </w:r>
            <w:r w:rsidR="00E627BE" w:rsidRPr="001E3E52">
              <w:rPr>
                <w:rFonts w:cs="Arial"/>
              </w:rPr>
              <w:t xml:space="preserve"> to ensure that they comply with the regulations </w:t>
            </w:r>
            <w:r w:rsidRPr="001E3E52">
              <w:rPr>
                <w:rFonts w:cs="Arial"/>
              </w:rPr>
              <w:t xml:space="preserve"> e.g. testing of calculation</w:t>
            </w:r>
            <w:r w:rsidR="00B5786A" w:rsidRPr="001E3E52">
              <w:rPr>
                <w:rFonts w:cs="Arial"/>
              </w:rPr>
              <w:t>s</w:t>
            </w:r>
            <w:r w:rsidR="000765CB" w:rsidRPr="001E3E52">
              <w:rPr>
                <w:rFonts w:cs="Arial"/>
              </w:rPr>
              <w:t xml:space="preserve"> and where </w:t>
            </w:r>
            <w:r w:rsidR="006B4A4B" w:rsidRPr="001E3E52">
              <w:rPr>
                <w:rFonts w:cs="Arial"/>
              </w:rPr>
              <w:t>appropriate provide input to an</w:t>
            </w:r>
            <w:r w:rsidR="000765CB" w:rsidRPr="001E3E52">
              <w:rPr>
                <w:rFonts w:cs="Arial"/>
              </w:rPr>
              <w:t>y internal and external audits as determined by the Pensions Manager</w:t>
            </w:r>
            <w:r w:rsidR="00E627BE" w:rsidRPr="001E3E52">
              <w:rPr>
                <w:rFonts w:cs="Arial"/>
              </w:rPr>
              <w:t>.</w:t>
            </w:r>
          </w:p>
          <w:p w:rsidR="00C6743A" w:rsidRDefault="00C6743A" w:rsidP="00C6743A">
            <w:pPr>
              <w:contextualSpacing/>
              <w:rPr>
                <w:rFonts w:cs="Arial"/>
              </w:rPr>
            </w:pPr>
          </w:p>
          <w:p w:rsidR="00987B87" w:rsidRDefault="00842598" w:rsidP="0042525E">
            <w:pPr>
              <w:pStyle w:val="ListParagraph"/>
              <w:numPr>
                <w:ilvl w:val="0"/>
                <w:numId w:val="11"/>
              </w:numPr>
              <w:tabs>
                <w:tab w:val="left" w:pos="678"/>
              </w:tabs>
            </w:pPr>
            <w:r w:rsidRPr="00987B87">
              <w:rPr>
                <w:rFonts w:cs="Arial"/>
              </w:rPr>
              <w:t xml:space="preserve">Provide advice and support to the </w:t>
            </w:r>
            <w:r w:rsidR="00367ECB">
              <w:rPr>
                <w:rFonts w:cs="Arial"/>
              </w:rPr>
              <w:t xml:space="preserve">Employer Support &amp; Compliance </w:t>
            </w:r>
            <w:r w:rsidR="00987B87" w:rsidRPr="00987B87">
              <w:rPr>
                <w:rFonts w:cs="Arial"/>
              </w:rPr>
              <w:t xml:space="preserve">Team </w:t>
            </w:r>
            <w:r w:rsidRPr="00987B87">
              <w:rPr>
                <w:rFonts w:cs="Arial"/>
              </w:rPr>
              <w:t>in the development and production of communication materials for the Local Government Pension Scheme.</w:t>
            </w:r>
            <w:r w:rsidR="00E07562" w:rsidRPr="00987B87">
              <w:rPr>
                <w:rFonts w:cs="Arial"/>
              </w:rPr>
              <w:t xml:space="preserve"> </w:t>
            </w:r>
          </w:p>
          <w:p w:rsidR="00987B87" w:rsidRPr="00E07562" w:rsidRDefault="00987B87" w:rsidP="00987B87">
            <w:pPr>
              <w:tabs>
                <w:tab w:val="left" w:pos="678"/>
              </w:tabs>
            </w:pPr>
          </w:p>
          <w:p w:rsidR="00842598" w:rsidRDefault="00842598" w:rsidP="00842598">
            <w:pPr>
              <w:numPr>
                <w:ilvl w:val="0"/>
                <w:numId w:val="11"/>
              </w:numPr>
              <w:contextualSpacing/>
              <w:rPr>
                <w:rFonts w:cs="Arial"/>
              </w:rPr>
            </w:pPr>
            <w:r w:rsidRPr="00EB0B94">
              <w:rPr>
                <w:rFonts w:cs="Arial"/>
              </w:rPr>
              <w:t xml:space="preserve">In conjunction with the </w:t>
            </w:r>
            <w:r w:rsidR="00987B87">
              <w:rPr>
                <w:rFonts w:cs="Arial"/>
              </w:rPr>
              <w:t>Employer</w:t>
            </w:r>
            <w:r w:rsidR="00367ECB">
              <w:rPr>
                <w:rFonts w:cs="Arial"/>
              </w:rPr>
              <w:t xml:space="preserve"> Support </w:t>
            </w:r>
            <w:r w:rsidR="00987B87">
              <w:rPr>
                <w:rFonts w:cs="Arial"/>
              </w:rPr>
              <w:t>&amp;</w:t>
            </w:r>
            <w:r w:rsidR="00367ECB">
              <w:rPr>
                <w:rFonts w:cs="Arial"/>
              </w:rPr>
              <w:t xml:space="preserve"> Compliance</w:t>
            </w:r>
            <w:r w:rsidR="00987B87">
              <w:rPr>
                <w:rFonts w:cs="Arial"/>
              </w:rPr>
              <w:t xml:space="preserve"> Team </w:t>
            </w:r>
            <w:r w:rsidRPr="00EB0B94">
              <w:rPr>
                <w:rFonts w:cs="Arial"/>
              </w:rPr>
              <w:t xml:space="preserve">provide training, support, advice and guidance at all Employer </w:t>
            </w:r>
            <w:r w:rsidR="00287998">
              <w:rPr>
                <w:rFonts w:cs="Arial"/>
              </w:rPr>
              <w:t>events</w:t>
            </w:r>
            <w:r w:rsidR="0083370D">
              <w:rPr>
                <w:rFonts w:cs="Arial"/>
              </w:rPr>
              <w:t xml:space="preserve"> and the Pension Fund website</w:t>
            </w:r>
            <w:r w:rsidRPr="00EB0B94">
              <w:rPr>
                <w:rFonts w:cs="Arial"/>
              </w:rPr>
              <w:t xml:space="preserve">, on all </w:t>
            </w:r>
            <w:r w:rsidR="00287998">
              <w:rPr>
                <w:rFonts w:cs="Arial"/>
              </w:rPr>
              <w:t xml:space="preserve">LGPS </w:t>
            </w:r>
            <w:r w:rsidRPr="00EB0B94">
              <w:rPr>
                <w:rFonts w:cs="Arial"/>
              </w:rPr>
              <w:t xml:space="preserve">matters, as </w:t>
            </w:r>
            <w:r w:rsidR="00287998">
              <w:rPr>
                <w:rFonts w:cs="Arial"/>
              </w:rPr>
              <w:t>required</w:t>
            </w:r>
            <w:r w:rsidRPr="00EB0B94">
              <w:rPr>
                <w:rFonts w:cs="Arial"/>
              </w:rPr>
              <w:t>.</w:t>
            </w:r>
          </w:p>
          <w:p w:rsidR="00987B87" w:rsidRPr="00EB0B94" w:rsidRDefault="00987B87" w:rsidP="00987B87">
            <w:pPr>
              <w:contextualSpacing/>
              <w:rPr>
                <w:rFonts w:cs="Arial"/>
              </w:rPr>
            </w:pPr>
          </w:p>
          <w:p w:rsidR="00842598" w:rsidRDefault="00842598" w:rsidP="00842598">
            <w:pPr>
              <w:numPr>
                <w:ilvl w:val="0"/>
                <w:numId w:val="11"/>
              </w:numPr>
              <w:contextualSpacing/>
              <w:rPr>
                <w:rFonts w:cs="Arial"/>
              </w:rPr>
            </w:pPr>
            <w:r w:rsidRPr="00EB0B94">
              <w:rPr>
                <w:rFonts w:cs="Arial"/>
              </w:rPr>
              <w:t>In conjunction with</w:t>
            </w:r>
            <w:r w:rsidR="00987B87">
              <w:rPr>
                <w:rFonts w:cs="Arial"/>
              </w:rPr>
              <w:t xml:space="preserve"> </w:t>
            </w:r>
            <w:r w:rsidR="00987B87" w:rsidRPr="00EB0B94">
              <w:rPr>
                <w:rFonts w:cs="Arial"/>
              </w:rPr>
              <w:t>the</w:t>
            </w:r>
            <w:r w:rsidR="00987B87">
              <w:rPr>
                <w:rFonts w:cs="Arial"/>
              </w:rPr>
              <w:t xml:space="preserve"> Employer</w:t>
            </w:r>
            <w:r w:rsidR="00367ECB">
              <w:rPr>
                <w:rFonts w:cs="Arial"/>
              </w:rPr>
              <w:t xml:space="preserve"> Support </w:t>
            </w:r>
            <w:r w:rsidR="00987B87">
              <w:rPr>
                <w:rFonts w:cs="Arial"/>
              </w:rPr>
              <w:t>&amp;</w:t>
            </w:r>
            <w:r w:rsidR="00367ECB">
              <w:rPr>
                <w:rFonts w:cs="Arial"/>
              </w:rPr>
              <w:t xml:space="preserve"> Compliance</w:t>
            </w:r>
            <w:r w:rsidR="00987B87">
              <w:rPr>
                <w:rFonts w:cs="Arial"/>
              </w:rPr>
              <w:t xml:space="preserve"> Team</w:t>
            </w:r>
            <w:r w:rsidRPr="00EB0B94">
              <w:rPr>
                <w:rFonts w:cs="Arial"/>
              </w:rPr>
              <w:t xml:space="preserve"> </w:t>
            </w:r>
            <w:r w:rsidR="00987B87">
              <w:rPr>
                <w:rFonts w:cs="Arial"/>
              </w:rPr>
              <w:t>provide</w:t>
            </w:r>
            <w:r w:rsidRPr="00EB0B94">
              <w:rPr>
                <w:rFonts w:cs="Arial"/>
              </w:rPr>
              <w:t xml:space="preserve"> structured training, support, advice and guidance to colleagues as necessary within the Pensions Office.</w:t>
            </w:r>
          </w:p>
          <w:p w:rsidR="00987B87" w:rsidRPr="00EB0B94" w:rsidRDefault="00987B87" w:rsidP="00987B87">
            <w:pPr>
              <w:contextualSpacing/>
              <w:rPr>
                <w:rFonts w:cs="Arial"/>
              </w:rPr>
            </w:pPr>
          </w:p>
          <w:p w:rsidR="00842598" w:rsidRDefault="00842598" w:rsidP="00842598">
            <w:pPr>
              <w:numPr>
                <w:ilvl w:val="0"/>
                <w:numId w:val="11"/>
              </w:numPr>
              <w:contextualSpacing/>
              <w:rPr>
                <w:rFonts w:cs="Arial"/>
              </w:rPr>
            </w:pPr>
            <w:r w:rsidRPr="00EB0B94">
              <w:rPr>
                <w:rFonts w:cs="Arial"/>
              </w:rPr>
              <w:t>The checking of work undertaken by staff in the Pensions Office in relation to any specific technical or regulatory issues or practices.</w:t>
            </w:r>
          </w:p>
          <w:p w:rsidR="00842598" w:rsidRPr="00EB0B94" w:rsidRDefault="00842598" w:rsidP="00987B87">
            <w:pPr>
              <w:contextualSpacing/>
              <w:rPr>
                <w:rFonts w:cs="Arial"/>
              </w:rPr>
            </w:pPr>
          </w:p>
          <w:p w:rsidR="00842598" w:rsidRPr="001E3E52" w:rsidRDefault="00E537EA" w:rsidP="00842598">
            <w:pPr>
              <w:numPr>
                <w:ilvl w:val="0"/>
                <w:numId w:val="11"/>
              </w:numPr>
              <w:contextualSpacing/>
              <w:rPr>
                <w:rFonts w:cs="Arial"/>
              </w:rPr>
            </w:pPr>
            <w:r w:rsidRPr="001E3E52">
              <w:t>To assist the Technical &amp; Regulation Senior Practitioner in t</w:t>
            </w:r>
            <w:r w:rsidR="002D48E2" w:rsidRPr="001E3E52">
              <w:t>he collation of cases and calculations to compare with applicable regulatory</w:t>
            </w:r>
            <w:r w:rsidRPr="001E3E52">
              <w:t>/Government Actuary Department</w:t>
            </w:r>
            <w:r w:rsidR="002D48E2" w:rsidRPr="001E3E52">
              <w:t xml:space="preserve"> guidance and where appropriate current practice</w:t>
            </w:r>
            <w:r w:rsidR="00B83B4C" w:rsidRPr="001E3E52">
              <w:t xml:space="preserve"> for example annual allowance and life time allowance checking</w:t>
            </w:r>
            <w:r w:rsidR="002D48E2" w:rsidRPr="001E3E52">
              <w:t>.</w:t>
            </w:r>
          </w:p>
          <w:p w:rsidR="00C6743A" w:rsidRDefault="00C6743A" w:rsidP="00C6743A">
            <w:pPr>
              <w:pStyle w:val="ListParagraph"/>
              <w:rPr>
                <w:rFonts w:cs="Arial"/>
              </w:rPr>
            </w:pPr>
          </w:p>
          <w:p w:rsidR="00842598" w:rsidRDefault="00842598" w:rsidP="00842598">
            <w:pPr>
              <w:numPr>
                <w:ilvl w:val="0"/>
                <w:numId w:val="11"/>
              </w:numPr>
              <w:contextualSpacing/>
              <w:rPr>
                <w:rFonts w:cs="Arial"/>
              </w:rPr>
            </w:pPr>
            <w:r w:rsidRPr="00EB0B94">
              <w:rPr>
                <w:rFonts w:cs="Arial"/>
              </w:rPr>
              <w:t>To provide general administrative assistance to the Technical &amp; Regulation Senior Practitioner in examining case histories.</w:t>
            </w:r>
          </w:p>
          <w:p w:rsidR="00987B87" w:rsidRPr="00EB0B94" w:rsidRDefault="00987B87" w:rsidP="00987B87">
            <w:pPr>
              <w:ind w:left="360"/>
              <w:contextualSpacing/>
              <w:rPr>
                <w:rFonts w:cs="Arial"/>
              </w:rPr>
            </w:pPr>
          </w:p>
          <w:p w:rsidR="00842598" w:rsidRPr="001E3E52" w:rsidRDefault="00842598" w:rsidP="00842598">
            <w:pPr>
              <w:numPr>
                <w:ilvl w:val="0"/>
                <w:numId w:val="11"/>
              </w:numPr>
              <w:contextualSpacing/>
              <w:rPr>
                <w:rFonts w:cs="Arial"/>
              </w:rPr>
            </w:pPr>
            <w:r w:rsidRPr="00EB0B94">
              <w:rPr>
                <w:rFonts w:cs="Arial"/>
              </w:rPr>
              <w:t>Ensure a</w:t>
            </w:r>
            <w:r w:rsidR="00CD1EE4">
              <w:rPr>
                <w:rFonts w:cs="Arial"/>
              </w:rPr>
              <w:t xml:space="preserve">n </w:t>
            </w:r>
            <w:r w:rsidR="00CD1EE4" w:rsidRPr="001E3E52">
              <w:rPr>
                <w:rFonts w:cs="Arial"/>
              </w:rPr>
              <w:t xml:space="preserve">intricate </w:t>
            </w:r>
            <w:r w:rsidR="003A3493" w:rsidRPr="001E3E52">
              <w:rPr>
                <w:rFonts w:cs="Arial"/>
              </w:rPr>
              <w:t>and</w:t>
            </w:r>
            <w:r w:rsidR="003A3493">
              <w:rPr>
                <w:rFonts w:cs="Arial"/>
                <w:color w:val="FF0000"/>
              </w:rPr>
              <w:t xml:space="preserve"> </w:t>
            </w:r>
            <w:r w:rsidR="003A3493" w:rsidRPr="00EB0B94">
              <w:rPr>
                <w:rFonts w:cs="Arial"/>
              </w:rPr>
              <w:t>practical</w:t>
            </w:r>
            <w:r w:rsidRPr="00EB0B94">
              <w:rPr>
                <w:rFonts w:cs="Arial"/>
              </w:rPr>
              <w:t xml:space="preserve"> working knowledge of calculations and procedures undertaken by staff in the Pensions Office</w:t>
            </w:r>
            <w:r w:rsidR="009C5C80">
              <w:rPr>
                <w:rFonts w:cs="Arial"/>
                <w:color w:val="FF0000"/>
              </w:rPr>
              <w:t xml:space="preserve"> </w:t>
            </w:r>
            <w:r w:rsidR="009C5C80" w:rsidRPr="001E3E52">
              <w:rPr>
                <w:rFonts w:cs="Arial"/>
              </w:rPr>
              <w:t>as directed by the Technical &amp; Regulation Senior Practitioner</w:t>
            </w:r>
            <w:r w:rsidRPr="001E3E52">
              <w:rPr>
                <w:rFonts w:cs="Arial"/>
              </w:rPr>
              <w:t>.</w:t>
            </w:r>
          </w:p>
          <w:p w:rsidR="00C6743A" w:rsidRDefault="00C6743A" w:rsidP="00C6743A">
            <w:pPr>
              <w:pStyle w:val="ListParagraph"/>
              <w:rPr>
                <w:rFonts w:cs="Arial"/>
              </w:rPr>
            </w:pPr>
          </w:p>
          <w:p w:rsidR="00842598" w:rsidRPr="003E349F" w:rsidRDefault="00842598" w:rsidP="003E349F">
            <w:pPr>
              <w:numPr>
                <w:ilvl w:val="0"/>
                <w:numId w:val="11"/>
              </w:numPr>
              <w:contextualSpacing/>
            </w:pPr>
            <w:r w:rsidRPr="00EB0B94">
              <w:rPr>
                <w:rFonts w:cs="Arial"/>
              </w:rPr>
              <w:t>To attend and assist, as required with the Technical &amp; Regulation Senior Practitioner; meetings; courses; working par</w:t>
            </w:r>
            <w:r w:rsidR="00970973">
              <w:rPr>
                <w:rFonts w:cs="Arial"/>
              </w:rPr>
              <w:t xml:space="preserve">ties; presentations; workshops </w:t>
            </w:r>
            <w:r w:rsidRPr="00EB0B94">
              <w:rPr>
                <w:rFonts w:cs="Arial"/>
              </w:rPr>
              <w:t>and other related events.</w:t>
            </w:r>
          </w:p>
          <w:p w:rsidR="003E349F" w:rsidRPr="003E349F" w:rsidRDefault="003E349F" w:rsidP="003E349F">
            <w:pPr>
              <w:contextualSpacing/>
            </w:pPr>
          </w:p>
          <w:p w:rsidR="00E0467C" w:rsidRPr="003E349F" w:rsidRDefault="00E0467C" w:rsidP="003E349F">
            <w:pPr>
              <w:contextualSpacing/>
              <w:rPr>
                <w:color w:val="FF0000"/>
              </w:rPr>
            </w:pPr>
          </w:p>
        </w:tc>
        <w:tc>
          <w:tcPr>
            <w:tcW w:w="7219" w:type="dxa"/>
            <w:gridSpan w:val="3"/>
            <w:shd w:val="clear" w:color="auto" w:fill="auto"/>
          </w:tcPr>
          <w:p w:rsidR="00842598" w:rsidRDefault="00842598" w:rsidP="00671DE5">
            <w:pPr>
              <w:rPr>
                <w:b/>
                <w:i/>
              </w:rPr>
            </w:pPr>
            <w:r w:rsidRPr="00C73D46">
              <w:rPr>
                <w:b/>
                <w:i/>
              </w:rPr>
              <w:t>Key Accountabilities</w:t>
            </w:r>
          </w:p>
          <w:p w:rsidR="00842598" w:rsidRPr="00C73D46" w:rsidRDefault="00842598" w:rsidP="00671DE5">
            <w:pPr>
              <w:rPr>
                <w:b/>
                <w:i/>
              </w:rPr>
            </w:pPr>
          </w:p>
          <w:p w:rsidR="00842598" w:rsidRPr="00781019" w:rsidRDefault="00842598" w:rsidP="00842598">
            <w:pPr>
              <w:numPr>
                <w:ilvl w:val="0"/>
                <w:numId w:val="3"/>
              </w:numPr>
              <w:tabs>
                <w:tab w:val="left" w:pos="2600"/>
              </w:tabs>
              <w:spacing w:after="120"/>
            </w:pPr>
            <w:r w:rsidRPr="00781019">
              <w:t>Provision of th</w:t>
            </w:r>
            <w:r>
              <w:t>e ongoing support and advice</w:t>
            </w:r>
            <w:r w:rsidRPr="00781019">
              <w:t xml:space="preserve"> to </w:t>
            </w:r>
            <w:r>
              <w:t xml:space="preserve">the Pension Office and BSC Management on </w:t>
            </w:r>
            <w:r w:rsidR="00D5559A">
              <w:t>Pension Regulation</w:t>
            </w:r>
            <w:r w:rsidRPr="00781019">
              <w:t>.</w:t>
            </w:r>
          </w:p>
          <w:p w:rsidR="00842598" w:rsidRPr="00781019" w:rsidRDefault="00842598" w:rsidP="00842598">
            <w:pPr>
              <w:numPr>
                <w:ilvl w:val="0"/>
                <w:numId w:val="3"/>
              </w:numPr>
              <w:tabs>
                <w:tab w:val="left" w:pos="2600"/>
              </w:tabs>
              <w:spacing w:after="120"/>
            </w:pPr>
            <w:r w:rsidRPr="00781019">
              <w:t xml:space="preserve">Day to day responsibility for </w:t>
            </w:r>
            <w:r w:rsidR="00D5559A">
              <w:t>advising and supporting Pension Office team members on carrying out the processes and calculations and that they meet current regulations.</w:t>
            </w:r>
          </w:p>
          <w:p w:rsidR="00EF534B" w:rsidRDefault="00842598" w:rsidP="00F862FC">
            <w:pPr>
              <w:numPr>
                <w:ilvl w:val="0"/>
                <w:numId w:val="3"/>
              </w:numPr>
              <w:tabs>
                <w:tab w:val="left" w:pos="2600"/>
              </w:tabs>
              <w:spacing w:after="120"/>
            </w:pPr>
            <w:r w:rsidRPr="00781019">
              <w:t>To develop and maintain an</w:t>
            </w:r>
            <w:r>
              <w:t xml:space="preserve"> up to date knowledge </w:t>
            </w:r>
            <w:r w:rsidR="00EF534B">
              <w:t xml:space="preserve">of </w:t>
            </w:r>
            <w:r w:rsidR="00EF534B" w:rsidRPr="00781019">
              <w:t>relevant</w:t>
            </w:r>
            <w:r w:rsidRPr="00781019">
              <w:t xml:space="preserve"> legislation and policies </w:t>
            </w:r>
            <w:r w:rsidR="00EF534B">
              <w:t>to be able to inform the Pension Office and make any relevant changes/updates.</w:t>
            </w:r>
          </w:p>
          <w:p w:rsidR="00842598" w:rsidRPr="00781019" w:rsidRDefault="00842598" w:rsidP="00F862FC">
            <w:pPr>
              <w:numPr>
                <w:ilvl w:val="0"/>
                <w:numId w:val="3"/>
              </w:numPr>
              <w:tabs>
                <w:tab w:val="left" w:pos="2600"/>
              </w:tabs>
              <w:spacing w:after="120"/>
            </w:pPr>
            <w:r>
              <w:t>Support the c</w:t>
            </w:r>
            <w:r w:rsidRPr="00781019">
              <w:t xml:space="preserve">ontinual review of systems and processes in place and in response to changes e.g. </w:t>
            </w:r>
            <w:r w:rsidR="00EF534B" w:rsidRPr="00781019">
              <w:t>regulatory</w:t>
            </w:r>
            <w:r w:rsidRPr="00781019">
              <w:t>, process etc.</w:t>
            </w:r>
          </w:p>
          <w:p w:rsidR="00842598" w:rsidRPr="00EF534B" w:rsidRDefault="00EF534B" w:rsidP="00EF534B">
            <w:pPr>
              <w:numPr>
                <w:ilvl w:val="0"/>
                <w:numId w:val="3"/>
              </w:numPr>
              <w:tabs>
                <w:tab w:val="left" w:pos="2600"/>
              </w:tabs>
              <w:spacing w:after="120"/>
              <w:rPr>
                <w:b/>
              </w:rPr>
            </w:pPr>
            <w:r>
              <w:t xml:space="preserve">Work with the </w:t>
            </w:r>
            <w:r w:rsidR="00987B87">
              <w:t xml:space="preserve">Employer </w:t>
            </w:r>
            <w:r w:rsidR="00367ECB">
              <w:t xml:space="preserve">Support </w:t>
            </w:r>
            <w:r w:rsidR="00987B87">
              <w:t>&amp;</w:t>
            </w:r>
            <w:r w:rsidR="00367ECB">
              <w:t xml:space="preserve"> Compliance</w:t>
            </w:r>
            <w:r w:rsidR="00987B87">
              <w:t xml:space="preserve"> Team </w:t>
            </w:r>
            <w:r w:rsidR="00842598" w:rsidRPr="00781019">
              <w:t xml:space="preserve">to </w:t>
            </w:r>
            <w:r>
              <w:t>identify changes/updates</w:t>
            </w:r>
            <w:r w:rsidR="00842598">
              <w:t xml:space="preserve"> to help </w:t>
            </w:r>
            <w:r>
              <w:t>develop training material</w:t>
            </w:r>
            <w:r w:rsidR="0083370D">
              <w:t>,</w:t>
            </w:r>
            <w:r w:rsidR="00783DE5">
              <w:t xml:space="preserve"> </w:t>
            </w:r>
            <w:r w:rsidR="00842598">
              <w:t>communication content and methods</w:t>
            </w:r>
            <w:r w:rsidR="0083370D">
              <w:t xml:space="preserve"> including the Pension fund website</w:t>
            </w:r>
            <w:r w:rsidR="00842598" w:rsidRPr="00E87EC0">
              <w:t>.</w:t>
            </w:r>
          </w:p>
          <w:p w:rsidR="00EF534B" w:rsidRDefault="00842598" w:rsidP="006E4315">
            <w:pPr>
              <w:numPr>
                <w:ilvl w:val="0"/>
                <w:numId w:val="3"/>
              </w:numPr>
              <w:tabs>
                <w:tab w:val="left" w:pos="2600"/>
              </w:tabs>
              <w:spacing w:after="120"/>
            </w:pPr>
            <w:r w:rsidRPr="00B4238B">
              <w:t>Develop and maintain high standards of quality and ef</w:t>
            </w:r>
            <w:r>
              <w:t xml:space="preserve">ficiency in the provision of </w:t>
            </w:r>
            <w:r w:rsidR="00EF534B">
              <w:t xml:space="preserve">disseminating regulatory information </w:t>
            </w:r>
          </w:p>
          <w:p w:rsidR="00842598" w:rsidRPr="00B4238B" w:rsidRDefault="00842598" w:rsidP="006E4315">
            <w:pPr>
              <w:numPr>
                <w:ilvl w:val="0"/>
                <w:numId w:val="3"/>
              </w:numPr>
              <w:tabs>
                <w:tab w:val="left" w:pos="2600"/>
              </w:tabs>
              <w:spacing w:after="120"/>
            </w:pPr>
            <w:r w:rsidRPr="00B4238B">
              <w:t>Maintain strict confidentiality in respect of all personal records, data and information held electronically on systems and within the BSC relating to current and past pension scheme members. Standards for confidentiality will comply with current council policy and legislation.</w:t>
            </w:r>
          </w:p>
          <w:p w:rsidR="00842598" w:rsidRDefault="00842598" w:rsidP="00842598">
            <w:pPr>
              <w:numPr>
                <w:ilvl w:val="0"/>
                <w:numId w:val="3"/>
              </w:numPr>
              <w:tabs>
                <w:tab w:val="left" w:pos="2600"/>
              </w:tabs>
              <w:spacing w:after="120"/>
            </w:pPr>
            <w:r w:rsidRPr="00B4238B">
              <w:t>To participate proactively</w:t>
            </w:r>
            <w:r w:rsidR="00EF534B" w:rsidRPr="003E349F">
              <w:rPr>
                <w:color w:val="FF0000"/>
              </w:rPr>
              <w:t xml:space="preserve"> </w:t>
            </w:r>
            <w:r w:rsidRPr="00B4238B">
              <w:t xml:space="preserve">and to build positive working relationships with colleagues, BSC sections, </w:t>
            </w:r>
            <w:r w:rsidR="00EF534B" w:rsidRPr="00B4238B">
              <w:t>other</w:t>
            </w:r>
            <w:r w:rsidRPr="00B4238B">
              <w:t xml:space="preserve"> relevant departments with NCC</w:t>
            </w:r>
            <w:r>
              <w:t xml:space="preserve">, </w:t>
            </w:r>
            <w:r w:rsidR="00EF534B">
              <w:t xml:space="preserve">Scheme Employers </w:t>
            </w:r>
            <w:r w:rsidRPr="00B4238B">
              <w:t>and other bodies.</w:t>
            </w:r>
          </w:p>
          <w:p w:rsidR="00842598" w:rsidRDefault="00842598" w:rsidP="00842598">
            <w:pPr>
              <w:numPr>
                <w:ilvl w:val="0"/>
                <w:numId w:val="3"/>
              </w:numPr>
              <w:tabs>
                <w:tab w:val="left" w:pos="2600"/>
              </w:tabs>
              <w:spacing w:after="120"/>
              <w:rPr>
                <w:b/>
              </w:rPr>
            </w:pPr>
            <w:r w:rsidRPr="00B4238B">
              <w:t>Develop and improve skills through involvement and participation in formal and informal training and development processes to meet the needs of the post and the changing business requirements of the service</w:t>
            </w:r>
            <w:r w:rsidRPr="00781019">
              <w:rPr>
                <w:b/>
              </w:rPr>
              <w:t>.</w:t>
            </w:r>
          </w:p>
          <w:p w:rsidR="00842598" w:rsidRDefault="00842598" w:rsidP="00E0467C">
            <w:pPr>
              <w:numPr>
                <w:ilvl w:val="0"/>
                <w:numId w:val="3"/>
              </w:numPr>
              <w:tabs>
                <w:tab w:val="left" w:pos="2600"/>
              </w:tabs>
              <w:spacing w:after="120"/>
            </w:pPr>
            <w:r w:rsidRPr="00E0467C">
              <w:rPr>
                <w:rFonts w:cs="Arial"/>
              </w:rPr>
              <w:t>To deputise, as required and/or as directed, in the absence of the Technical</w:t>
            </w:r>
            <w:r w:rsidR="00EF534B" w:rsidRPr="00E0467C">
              <w:rPr>
                <w:rFonts w:cs="Arial"/>
              </w:rPr>
              <w:t xml:space="preserve"> &amp; Regulation</w:t>
            </w:r>
            <w:r w:rsidRPr="00E0467C">
              <w:rPr>
                <w:rFonts w:cs="Arial"/>
              </w:rPr>
              <w:t xml:space="preserve"> Senior Practitioner</w:t>
            </w:r>
            <w:r w:rsidRPr="00E0467C">
              <w:rPr>
                <w:sz w:val="20"/>
              </w:rPr>
              <w:t>.</w:t>
            </w:r>
          </w:p>
        </w:tc>
      </w:tr>
      <w:tr w:rsidR="00842598" w:rsidTr="005C1E56">
        <w:trPr>
          <w:trHeight w:val="269"/>
        </w:trPr>
        <w:tc>
          <w:tcPr>
            <w:tcW w:w="15388" w:type="dxa"/>
            <w:gridSpan w:val="5"/>
            <w:shd w:val="clear" w:color="auto" w:fill="auto"/>
          </w:tcPr>
          <w:p w:rsidR="00842598" w:rsidRPr="00C73D46" w:rsidRDefault="00842598" w:rsidP="00671DE5">
            <w:pPr>
              <w:rPr>
                <w:b/>
                <w:i/>
              </w:rPr>
            </w:pPr>
            <w:r w:rsidRPr="00C73D46">
              <w:rPr>
                <w:b/>
              </w:rPr>
              <w:t>The post holder will perform any duty or task that is appropriate for the role described</w:t>
            </w:r>
          </w:p>
        </w:tc>
      </w:tr>
    </w:tbl>
    <w:p w:rsidR="00842598" w:rsidRDefault="00842598" w:rsidP="00842598"/>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5"/>
        <w:gridCol w:w="7163"/>
      </w:tblGrid>
      <w:tr w:rsidR="00842598" w:rsidTr="005C1E56">
        <w:tc>
          <w:tcPr>
            <w:tcW w:w="15120" w:type="dxa"/>
            <w:gridSpan w:val="2"/>
            <w:shd w:val="clear" w:color="auto" w:fill="auto"/>
          </w:tcPr>
          <w:p w:rsidR="00842598" w:rsidRPr="00C73D46" w:rsidRDefault="00842598" w:rsidP="00671DE5">
            <w:pPr>
              <w:rPr>
                <w:b/>
                <w:i/>
              </w:rPr>
            </w:pPr>
            <w:r w:rsidRPr="00C73D46">
              <w:rPr>
                <w:b/>
                <w:i/>
              </w:rPr>
              <w:t>Person Specification</w:t>
            </w:r>
          </w:p>
          <w:p w:rsidR="00842598" w:rsidRPr="00C73D46" w:rsidRDefault="00842598" w:rsidP="00671DE5">
            <w:pPr>
              <w:rPr>
                <w:b/>
              </w:rPr>
            </w:pPr>
          </w:p>
        </w:tc>
      </w:tr>
      <w:tr w:rsidR="00842598" w:rsidTr="005C1E56">
        <w:tc>
          <w:tcPr>
            <w:tcW w:w="8082" w:type="dxa"/>
            <w:shd w:val="clear" w:color="auto" w:fill="auto"/>
          </w:tcPr>
          <w:p w:rsidR="00842598" w:rsidRPr="00C73D46" w:rsidRDefault="00842598" w:rsidP="00671DE5">
            <w:pPr>
              <w:ind w:firstLine="360"/>
              <w:rPr>
                <w:b/>
                <w:i/>
              </w:rPr>
            </w:pPr>
            <w:r w:rsidRPr="00C73D46">
              <w:rPr>
                <w:b/>
                <w:i/>
              </w:rPr>
              <w:t>Education and Knowledge</w:t>
            </w:r>
          </w:p>
          <w:p w:rsidR="00842598" w:rsidRDefault="00842598" w:rsidP="00671DE5"/>
          <w:p w:rsidR="00842598" w:rsidRDefault="00842598" w:rsidP="00842598">
            <w:pPr>
              <w:numPr>
                <w:ilvl w:val="0"/>
                <w:numId w:val="1"/>
              </w:numPr>
              <w:tabs>
                <w:tab w:val="left" w:pos="2600"/>
              </w:tabs>
              <w:spacing w:after="120"/>
            </w:pPr>
            <w:r>
              <w:t>H</w:t>
            </w:r>
            <w:r w:rsidRPr="005B78D7">
              <w:t>olds a professional qualification</w:t>
            </w:r>
            <w:r>
              <w:t xml:space="preserve"> related to Pensions (e.g. IPPM)</w:t>
            </w:r>
            <w:r w:rsidRPr="005B78D7">
              <w:t xml:space="preserve"> or experience/evidence of continuous professional dev</w:t>
            </w:r>
            <w:r>
              <w:t xml:space="preserve">elopment in a Pensions, HR or Pay service area. </w:t>
            </w:r>
          </w:p>
          <w:p w:rsidR="00842598" w:rsidRPr="005B78D7" w:rsidRDefault="007C135C" w:rsidP="00842598">
            <w:pPr>
              <w:numPr>
                <w:ilvl w:val="0"/>
                <w:numId w:val="1"/>
              </w:numPr>
              <w:tabs>
                <w:tab w:val="left" w:pos="2600"/>
              </w:tabs>
              <w:spacing w:after="120"/>
            </w:pPr>
            <w:r>
              <w:t>An intricate working k</w:t>
            </w:r>
            <w:r w:rsidR="00842598" w:rsidRPr="005B78D7">
              <w:t>nowledge</w:t>
            </w:r>
            <w:r w:rsidR="00842598">
              <w:t xml:space="preserve"> and </w:t>
            </w:r>
            <w:r>
              <w:t xml:space="preserve">sound </w:t>
            </w:r>
            <w:r w:rsidR="00842598">
              <w:t>understanding of the Local Government Pension Scheme framework</w:t>
            </w:r>
            <w:r w:rsidR="00421B1C">
              <w:t xml:space="preserve"> and regulations</w:t>
            </w:r>
            <w:r w:rsidR="00842598">
              <w:t>.</w:t>
            </w:r>
          </w:p>
          <w:p w:rsidR="00842598" w:rsidRPr="005B78D7" w:rsidRDefault="00842598" w:rsidP="00842598">
            <w:pPr>
              <w:numPr>
                <w:ilvl w:val="0"/>
                <w:numId w:val="1"/>
              </w:numPr>
              <w:tabs>
                <w:tab w:val="left" w:pos="2600"/>
              </w:tabs>
              <w:spacing w:after="120"/>
            </w:pPr>
            <w:r>
              <w:t>Understanding of a Pensions Administration System.</w:t>
            </w:r>
          </w:p>
          <w:p w:rsidR="005E110A" w:rsidRPr="0084110F" w:rsidRDefault="005E110A" w:rsidP="00842598">
            <w:pPr>
              <w:numPr>
                <w:ilvl w:val="0"/>
                <w:numId w:val="1"/>
              </w:numPr>
              <w:tabs>
                <w:tab w:val="left" w:pos="2600"/>
              </w:tabs>
              <w:spacing w:after="120"/>
            </w:pPr>
            <w:r w:rsidRPr="0084110F">
              <w:rPr>
                <w:color w:val="000000"/>
              </w:rPr>
              <w:t xml:space="preserve">Knowledge of </w:t>
            </w:r>
            <w:r w:rsidR="0084110F" w:rsidRPr="0084110F">
              <w:rPr>
                <w:color w:val="000000"/>
              </w:rPr>
              <w:t>undertaking</w:t>
            </w:r>
            <w:r w:rsidRPr="0084110F">
              <w:rPr>
                <w:color w:val="000000"/>
              </w:rPr>
              <w:t xml:space="preserve"> </w:t>
            </w:r>
            <w:r w:rsidR="0084110F">
              <w:rPr>
                <w:color w:val="000000"/>
              </w:rPr>
              <w:t xml:space="preserve">pension related </w:t>
            </w:r>
            <w:r w:rsidRPr="0084110F">
              <w:rPr>
                <w:color w:val="000000"/>
              </w:rPr>
              <w:t xml:space="preserve">complex numerical calculations </w:t>
            </w:r>
            <w:r w:rsidR="0084110F" w:rsidRPr="0084110F">
              <w:rPr>
                <w:color w:val="000000"/>
              </w:rPr>
              <w:t>both manually and through an electronic system</w:t>
            </w:r>
            <w:r w:rsidRPr="0084110F">
              <w:rPr>
                <w:color w:val="000000"/>
              </w:rPr>
              <w:t xml:space="preserve">       </w:t>
            </w:r>
            <w:r w:rsidRPr="0084110F">
              <w:t xml:space="preserve">                   </w:t>
            </w:r>
          </w:p>
          <w:p w:rsidR="00842598" w:rsidRDefault="00842598" w:rsidP="00842598">
            <w:pPr>
              <w:numPr>
                <w:ilvl w:val="0"/>
                <w:numId w:val="1"/>
              </w:numPr>
              <w:tabs>
                <w:tab w:val="left" w:pos="2600"/>
              </w:tabs>
              <w:spacing w:after="120"/>
            </w:pPr>
            <w:r>
              <w:t>Knowledge and understanding of</w:t>
            </w:r>
            <w:r w:rsidR="007C135C">
              <w:t xml:space="preserve"> testing and assessing changes</w:t>
            </w:r>
            <w:r w:rsidR="009406F4">
              <w:t>/updates</w:t>
            </w:r>
            <w:r w:rsidR="007C135C">
              <w:t xml:space="preserve"> to processes and calculations</w:t>
            </w:r>
            <w:r>
              <w:t xml:space="preserve">. </w:t>
            </w:r>
          </w:p>
          <w:p w:rsidR="00842598" w:rsidRDefault="00842598" w:rsidP="00842598">
            <w:pPr>
              <w:numPr>
                <w:ilvl w:val="0"/>
                <w:numId w:val="1"/>
              </w:numPr>
              <w:tabs>
                <w:tab w:val="left" w:pos="2600"/>
              </w:tabs>
              <w:spacing w:after="120"/>
            </w:pPr>
            <w:r w:rsidRPr="005B78D7">
              <w:t>Knowledge of</w:t>
            </w:r>
            <w:r>
              <w:t xml:space="preserve"> </w:t>
            </w:r>
            <w:r w:rsidRPr="005B78D7">
              <w:t>Microsoft office products</w:t>
            </w:r>
            <w:r>
              <w:t>.</w:t>
            </w:r>
          </w:p>
        </w:tc>
        <w:tc>
          <w:tcPr>
            <w:tcW w:w="7038" w:type="dxa"/>
            <w:vMerge w:val="restart"/>
            <w:shd w:val="clear" w:color="auto" w:fill="auto"/>
          </w:tcPr>
          <w:p w:rsidR="00842598" w:rsidRPr="00C73D46" w:rsidRDefault="00842598" w:rsidP="00671DE5">
            <w:pPr>
              <w:ind w:left="360"/>
              <w:rPr>
                <w:b/>
                <w:i/>
              </w:rPr>
            </w:pPr>
            <w:r w:rsidRPr="00C73D46">
              <w:rPr>
                <w:b/>
                <w:i/>
              </w:rPr>
              <w:t>Personal skills and general competencies</w:t>
            </w:r>
          </w:p>
          <w:p w:rsidR="00842598" w:rsidRPr="00C73D46" w:rsidRDefault="00842598" w:rsidP="00671DE5">
            <w:pPr>
              <w:rPr>
                <w:b/>
              </w:rPr>
            </w:pPr>
          </w:p>
          <w:p w:rsidR="00842598" w:rsidRDefault="00842598" w:rsidP="005E110A">
            <w:pPr>
              <w:numPr>
                <w:ilvl w:val="0"/>
                <w:numId w:val="4"/>
              </w:numPr>
              <w:tabs>
                <w:tab w:val="left" w:pos="2600"/>
              </w:tabs>
              <w:spacing w:after="120"/>
            </w:pPr>
            <w:r w:rsidRPr="005B78D7">
              <w:t>Sets an excellent example of customer care for other staff.</w:t>
            </w:r>
          </w:p>
          <w:p w:rsidR="00842598" w:rsidRDefault="00842598" w:rsidP="005E110A">
            <w:pPr>
              <w:numPr>
                <w:ilvl w:val="0"/>
                <w:numId w:val="4"/>
              </w:numPr>
              <w:tabs>
                <w:tab w:val="left" w:pos="2600"/>
              </w:tabs>
              <w:spacing w:after="120"/>
            </w:pPr>
            <w:r w:rsidRPr="00EF3F28">
              <w:t>Excellent written and oral communication skills with the ability to present and synthesise complex information to a high professional standard</w:t>
            </w:r>
            <w:r>
              <w:t xml:space="preserve"> (</w:t>
            </w:r>
            <w:r w:rsidR="009406F4">
              <w:t xml:space="preserve">e.g. </w:t>
            </w:r>
            <w:r>
              <w:t>Regulation Information)</w:t>
            </w:r>
          </w:p>
          <w:p w:rsidR="005E110A" w:rsidRPr="005E110A" w:rsidRDefault="005E110A" w:rsidP="005E110A">
            <w:pPr>
              <w:numPr>
                <w:ilvl w:val="0"/>
                <w:numId w:val="4"/>
              </w:numPr>
              <w:tabs>
                <w:tab w:val="left" w:pos="2600"/>
              </w:tabs>
              <w:spacing w:after="120"/>
              <w:rPr>
                <w:sz w:val="32"/>
              </w:rPr>
            </w:pPr>
            <w:r w:rsidRPr="005E110A">
              <w:rPr>
                <w:color w:val="000000"/>
              </w:rPr>
              <w:t>Ability to undertake complex numerical calculations</w:t>
            </w:r>
            <w:r w:rsidR="0084110F">
              <w:rPr>
                <w:color w:val="000000"/>
              </w:rPr>
              <w:t xml:space="preserve"> both manually and through an electronic system</w:t>
            </w:r>
            <w:r w:rsidRPr="005E110A">
              <w:rPr>
                <w:color w:val="000000"/>
              </w:rPr>
              <w:t xml:space="preserve">                           </w:t>
            </w:r>
          </w:p>
          <w:p w:rsidR="00842598" w:rsidRPr="00153B1D" w:rsidRDefault="00842598" w:rsidP="005E110A">
            <w:pPr>
              <w:numPr>
                <w:ilvl w:val="0"/>
                <w:numId w:val="4"/>
              </w:numPr>
              <w:tabs>
                <w:tab w:val="left" w:pos="2600"/>
              </w:tabs>
              <w:spacing w:after="120"/>
            </w:pPr>
            <w:r>
              <w:t xml:space="preserve">Able to manage own workload to organise, plan, prioritise, implement and review while meeting agreed targets. </w:t>
            </w:r>
          </w:p>
          <w:p w:rsidR="00842598" w:rsidRPr="005B78D7" w:rsidRDefault="00842598" w:rsidP="005E110A">
            <w:pPr>
              <w:numPr>
                <w:ilvl w:val="0"/>
                <w:numId w:val="4"/>
              </w:numPr>
              <w:tabs>
                <w:tab w:val="left" w:pos="2600"/>
              </w:tabs>
              <w:spacing w:after="120"/>
            </w:pPr>
            <w:r>
              <w:t>Understand the boundaries of confidentiality in all aspects of work and to also understand data protection requirements.</w:t>
            </w:r>
          </w:p>
          <w:p w:rsidR="00842598" w:rsidRDefault="00842598" w:rsidP="005E110A">
            <w:pPr>
              <w:numPr>
                <w:ilvl w:val="0"/>
                <w:numId w:val="4"/>
              </w:numPr>
              <w:tabs>
                <w:tab w:val="left" w:pos="2600"/>
              </w:tabs>
              <w:spacing w:after="120"/>
            </w:pPr>
            <w:r w:rsidRPr="005B78D7">
              <w:t>Anticipates customer needs to provide excellent service continually striving to improve efficiency and effectiveness</w:t>
            </w:r>
          </w:p>
          <w:p w:rsidR="00842598" w:rsidRDefault="00842598" w:rsidP="005E110A">
            <w:pPr>
              <w:numPr>
                <w:ilvl w:val="0"/>
                <w:numId w:val="4"/>
              </w:numPr>
              <w:tabs>
                <w:tab w:val="left" w:pos="2600"/>
              </w:tabs>
              <w:spacing w:after="120"/>
            </w:pPr>
            <w:r w:rsidRPr="005B78D7">
              <w:t>Strong analytical and problem solving skills</w:t>
            </w:r>
          </w:p>
          <w:p w:rsidR="00842598" w:rsidRDefault="00842598" w:rsidP="005E110A">
            <w:pPr>
              <w:numPr>
                <w:ilvl w:val="0"/>
                <w:numId w:val="4"/>
              </w:numPr>
              <w:tabs>
                <w:tab w:val="left" w:pos="2600"/>
              </w:tabs>
              <w:spacing w:after="120"/>
            </w:pPr>
            <w:r>
              <w:t>Able to work with colleagues to set</w:t>
            </w:r>
            <w:r w:rsidRPr="005B78D7">
              <w:t xml:space="preserve"> targ</w:t>
            </w:r>
            <w:r>
              <w:t>ets for perform</w:t>
            </w:r>
            <w:r w:rsidR="00783DE5">
              <w:t xml:space="preserve">ance </w:t>
            </w:r>
            <w:r w:rsidR="00950E9B">
              <w:t xml:space="preserve">through </w:t>
            </w:r>
            <w:r w:rsidR="00783DE5">
              <w:t>joint working</w:t>
            </w:r>
            <w:r w:rsidRPr="005B78D7">
              <w:t xml:space="preserve"> as well as delivering a high degree of personal effectiveness</w:t>
            </w:r>
          </w:p>
          <w:p w:rsidR="00842598" w:rsidRDefault="00842598" w:rsidP="005E110A">
            <w:pPr>
              <w:numPr>
                <w:ilvl w:val="0"/>
                <w:numId w:val="4"/>
              </w:numPr>
              <w:tabs>
                <w:tab w:val="left" w:pos="2600"/>
              </w:tabs>
              <w:spacing w:after="120"/>
            </w:pPr>
            <w:r w:rsidRPr="005B78D7">
              <w:t>Ensures the Council’s policies for fairness and respect are delivered including setting high personal standards</w:t>
            </w:r>
          </w:p>
          <w:p w:rsidR="00842598" w:rsidRDefault="00842598" w:rsidP="005E110A">
            <w:pPr>
              <w:numPr>
                <w:ilvl w:val="0"/>
                <w:numId w:val="4"/>
              </w:numPr>
              <w:tabs>
                <w:tab w:val="left" w:pos="2600"/>
              </w:tabs>
              <w:spacing w:after="120"/>
            </w:pPr>
            <w:r w:rsidRPr="005B78D7">
              <w:t xml:space="preserve">Able to engage with key </w:t>
            </w:r>
            <w:r>
              <w:t xml:space="preserve">internal and external </w:t>
            </w:r>
            <w:r w:rsidRPr="005B78D7">
              <w:t>stakeholders, building trustworthy and effective working relationships.</w:t>
            </w:r>
          </w:p>
          <w:p w:rsidR="00842598" w:rsidRDefault="00842598" w:rsidP="005E110A">
            <w:pPr>
              <w:numPr>
                <w:ilvl w:val="0"/>
                <w:numId w:val="4"/>
              </w:numPr>
              <w:tabs>
                <w:tab w:val="left" w:pos="2600"/>
              </w:tabs>
              <w:spacing w:after="120"/>
            </w:pPr>
            <w:r>
              <w:t>Flexibility regarding working hours as the needs of the business dictates.</w:t>
            </w:r>
          </w:p>
          <w:p w:rsidR="005E110A" w:rsidRDefault="005E110A" w:rsidP="005E110A">
            <w:pPr>
              <w:numPr>
                <w:ilvl w:val="0"/>
                <w:numId w:val="4"/>
              </w:numPr>
              <w:tabs>
                <w:tab w:val="left" w:pos="2600"/>
              </w:tabs>
              <w:spacing w:after="120"/>
            </w:pPr>
            <w:r>
              <w:t>Highly motivated and enthusiastic person with good influencing and presentation skills</w:t>
            </w:r>
          </w:p>
          <w:p w:rsidR="00842598" w:rsidRPr="00F24F34" w:rsidRDefault="00842598" w:rsidP="00671DE5"/>
          <w:p w:rsidR="00842598" w:rsidRDefault="00842598" w:rsidP="00671DE5"/>
          <w:p w:rsidR="00842598" w:rsidRPr="00F24F34" w:rsidRDefault="00842598" w:rsidP="00671DE5">
            <w:pPr>
              <w:tabs>
                <w:tab w:val="left" w:pos="1962"/>
              </w:tabs>
            </w:pPr>
            <w:r>
              <w:tab/>
            </w:r>
          </w:p>
        </w:tc>
      </w:tr>
      <w:tr w:rsidR="00842598" w:rsidTr="005C1E56">
        <w:tc>
          <w:tcPr>
            <w:tcW w:w="8082" w:type="dxa"/>
            <w:shd w:val="clear" w:color="auto" w:fill="auto"/>
          </w:tcPr>
          <w:p w:rsidR="00842598" w:rsidRPr="00C73D46" w:rsidRDefault="00842598" w:rsidP="00671DE5">
            <w:pPr>
              <w:ind w:left="360"/>
              <w:rPr>
                <w:b/>
                <w:i/>
              </w:rPr>
            </w:pPr>
            <w:r w:rsidRPr="00C73D46">
              <w:rPr>
                <w:b/>
                <w:i/>
              </w:rPr>
              <w:t>Experience</w:t>
            </w:r>
          </w:p>
          <w:p w:rsidR="00842598" w:rsidRDefault="00842598" w:rsidP="00671DE5"/>
          <w:p w:rsidR="00842598" w:rsidRDefault="00842598" w:rsidP="00842598">
            <w:pPr>
              <w:numPr>
                <w:ilvl w:val="0"/>
                <w:numId w:val="2"/>
              </w:numPr>
              <w:tabs>
                <w:tab w:val="left" w:pos="2600"/>
              </w:tabs>
              <w:spacing w:after="120"/>
            </w:pPr>
            <w:r>
              <w:t xml:space="preserve">Working within a Pensions, HR or Payroll service function dealing with Pensions, Payroll administration matters. </w:t>
            </w:r>
          </w:p>
          <w:p w:rsidR="009406F4" w:rsidRDefault="009406F4" w:rsidP="007C135C">
            <w:pPr>
              <w:numPr>
                <w:ilvl w:val="0"/>
                <w:numId w:val="2"/>
              </w:numPr>
              <w:tabs>
                <w:tab w:val="left" w:pos="2600"/>
              </w:tabs>
              <w:spacing w:after="120"/>
            </w:pPr>
            <w:r>
              <w:t xml:space="preserve">Experience of monitoring, amending and evaluating </w:t>
            </w:r>
            <w:r w:rsidR="009D00EC">
              <w:t xml:space="preserve">pension </w:t>
            </w:r>
            <w:r>
              <w:t xml:space="preserve">regulatory changes /updates and the impact it has on the processes and calculations </w:t>
            </w:r>
          </w:p>
          <w:p w:rsidR="007C135C" w:rsidRDefault="007C135C" w:rsidP="007C135C">
            <w:pPr>
              <w:numPr>
                <w:ilvl w:val="0"/>
                <w:numId w:val="2"/>
              </w:numPr>
              <w:tabs>
                <w:tab w:val="left" w:pos="2600"/>
              </w:tabs>
              <w:spacing w:after="120"/>
            </w:pPr>
            <w:r>
              <w:t>Experience of undertaking complex pension processes and calculations.</w:t>
            </w:r>
          </w:p>
          <w:p w:rsidR="007C135C" w:rsidRPr="007C135C" w:rsidRDefault="007C135C" w:rsidP="00C5743B">
            <w:pPr>
              <w:pStyle w:val="ListParagraph"/>
              <w:numPr>
                <w:ilvl w:val="0"/>
                <w:numId w:val="2"/>
              </w:numPr>
              <w:spacing w:after="120"/>
              <w:ind w:left="357" w:hanging="357"/>
            </w:pPr>
            <w:r w:rsidRPr="007C135C">
              <w:t>Experience of processing scheme member benefits through a Pensions Administration System.</w:t>
            </w:r>
          </w:p>
          <w:p w:rsidR="007C135C" w:rsidRDefault="007C135C" w:rsidP="007C135C">
            <w:pPr>
              <w:numPr>
                <w:ilvl w:val="0"/>
                <w:numId w:val="2"/>
              </w:numPr>
              <w:tabs>
                <w:tab w:val="left" w:pos="2600"/>
              </w:tabs>
              <w:spacing w:after="120"/>
            </w:pPr>
            <w:r>
              <w:t>Experience of undertaking and checking pension benefit calculations.</w:t>
            </w:r>
          </w:p>
          <w:p w:rsidR="0084110F" w:rsidRDefault="0084110F" w:rsidP="0084110F">
            <w:pPr>
              <w:numPr>
                <w:ilvl w:val="0"/>
                <w:numId w:val="2"/>
              </w:numPr>
              <w:tabs>
                <w:tab w:val="left" w:pos="2600"/>
              </w:tabs>
              <w:spacing w:after="120"/>
            </w:pPr>
            <w:r>
              <w:t xml:space="preserve">Experience in investigating customer complaints and providing recommendations </w:t>
            </w:r>
          </w:p>
          <w:p w:rsidR="007C135C" w:rsidRDefault="007C135C" w:rsidP="007C135C">
            <w:pPr>
              <w:numPr>
                <w:ilvl w:val="0"/>
                <w:numId w:val="2"/>
              </w:numPr>
              <w:tabs>
                <w:tab w:val="left" w:pos="2600"/>
              </w:tabs>
              <w:spacing w:after="120"/>
            </w:pPr>
            <w:r>
              <w:t xml:space="preserve">Experience of communicating complex pension administration issues to </w:t>
            </w:r>
            <w:r w:rsidR="005E110A">
              <w:t xml:space="preserve">internal and external </w:t>
            </w:r>
            <w:r>
              <w:t>stakeholders</w:t>
            </w:r>
          </w:p>
          <w:p w:rsidR="009406F4" w:rsidRDefault="009406F4" w:rsidP="007C135C">
            <w:pPr>
              <w:numPr>
                <w:ilvl w:val="0"/>
                <w:numId w:val="2"/>
              </w:numPr>
              <w:tabs>
                <w:tab w:val="left" w:pos="2600"/>
              </w:tabs>
              <w:spacing w:after="120"/>
            </w:pPr>
            <w:r>
              <w:t>Experience on delivering workshops/update</w:t>
            </w:r>
            <w:r w:rsidR="009D00EC">
              <w:t>s</w:t>
            </w:r>
            <w:r>
              <w:t xml:space="preserve"> sessions to internal and external stakeholders</w:t>
            </w:r>
          </w:p>
          <w:p w:rsidR="009406F4" w:rsidRDefault="009406F4" w:rsidP="007C135C">
            <w:pPr>
              <w:numPr>
                <w:ilvl w:val="0"/>
                <w:numId w:val="2"/>
              </w:numPr>
              <w:tabs>
                <w:tab w:val="left" w:pos="2600"/>
              </w:tabs>
              <w:spacing w:after="120"/>
            </w:pPr>
            <w:r>
              <w:t xml:space="preserve">Experience preparing </w:t>
            </w:r>
            <w:r w:rsidR="00783DE5">
              <w:t xml:space="preserve">and distributing </w:t>
            </w:r>
            <w:r>
              <w:t>pension related communication</w:t>
            </w:r>
            <w:r w:rsidR="00783DE5">
              <w:t xml:space="preserve"> material including web based</w:t>
            </w:r>
            <w:r>
              <w:t xml:space="preserve">  </w:t>
            </w:r>
          </w:p>
          <w:p w:rsidR="00842598" w:rsidRPr="005B78D7" w:rsidRDefault="009406F4" w:rsidP="00842598">
            <w:pPr>
              <w:numPr>
                <w:ilvl w:val="0"/>
                <w:numId w:val="2"/>
              </w:numPr>
              <w:tabs>
                <w:tab w:val="left" w:pos="2600"/>
              </w:tabs>
              <w:spacing w:after="120"/>
            </w:pPr>
            <w:r>
              <w:t xml:space="preserve">Experience using </w:t>
            </w:r>
            <w:r w:rsidR="00842598" w:rsidRPr="005B78D7">
              <w:t>Microsoft Office products</w:t>
            </w:r>
            <w:r>
              <w:t xml:space="preserve"> in a working environment</w:t>
            </w:r>
            <w:r w:rsidR="00842598" w:rsidRPr="005B78D7">
              <w:t xml:space="preserve">. </w:t>
            </w:r>
          </w:p>
          <w:p w:rsidR="00842598" w:rsidRDefault="00842598" w:rsidP="00842598">
            <w:pPr>
              <w:numPr>
                <w:ilvl w:val="0"/>
                <w:numId w:val="2"/>
              </w:numPr>
              <w:tabs>
                <w:tab w:val="left" w:pos="2600"/>
              </w:tabs>
              <w:spacing w:after="120"/>
            </w:pPr>
            <w:r w:rsidRPr="005B78D7">
              <w:t>Experience</w:t>
            </w:r>
            <w:r>
              <w:t xml:space="preserve"> of working on own initiative within a</w:t>
            </w:r>
            <w:r w:rsidRPr="005B78D7">
              <w:t xml:space="preserve"> </w:t>
            </w:r>
            <w:r>
              <w:t>public sector environment, working to tight deadlines and meeting exacting targets.</w:t>
            </w:r>
            <w:r w:rsidRPr="00AC37A4">
              <w:t xml:space="preserve"> </w:t>
            </w:r>
          </w:p>
          <w:p w:rsidR="0084110F" w:rsidRDefault="007C135C" w:rsidP="00783DE5">
            <w:pPr>
              <w:numPr>
                <w:ilvl w:val="0"/>
                <w:numId w:val="2"/>
              </w:numPr>
              <w:tabs>
                <w:tab w:val="left" w:pos="2600"/>
              </w:tabs>
              <w:spacing w:after="120"/>
            </w:pPr>
            <w:r>
              <w:t>Experience of working in a customer focused environment.</w:t>
            </w:r>
          </w:p>
          <w:p w:rsidR="005368F1" w:rsidRDefault="005368F1" w:rsidP="005368F1">
            <w:pPr>
              <w:tabs>
                <w:tab w:val="left" w:pos="2600"/>
              </w:tabs>
              <w:spacing w:after="120"/>
            </w:pPr>
          </w:p>
          <w:p w:rsidR="005368F1" w:rsidRDefault="005368F1" w:rsidP="005368F1">
            <w:pPr>
              <w:tabs>
                <w:tab w:val="left" w:pos="2600"/>
              </w:tabs>
              <w:spacing w:after="120"/>
            </w:pPr>
          </w:p>
        </w:tc>
        <w:tc>
          <w:tcPr>
            <w:tcW w:w="7038" w:type="dxa"/>
            <w:vMerge/>
            <w:shd w:val="clear" w:color="auto" w:fill="auto"/>
          </w:tcPr>
          <w:p w:rsidR="00842598" w:rsidRDefault="00842598" w:rsidP="00671DE5"/>
        </w:tc>
      </w:tr>
      <w:tr w:rsidR="00842598" w:rsidTr="005C1E56">
        <w:tc>
          <w:tcPr>
            <w:tcW w:w="15120" w:type="dxa"/>
            <w:gridSpan w:val="2"/>
            <w:shd w:val="clear" w:color="auto" w:fill="auto"/>
          </w:tcPr>
          <w:p w:rsidR="00842598" w:rsidRPr="009D00EC" w:rsidRDefault="009D00EC" w:rsidP="009D00EC">
            <w:pPr>
              <w:ind w:left="360"/>
              <w:rPr>
                <w:b/>
                <w:i/>
              </w:rPr>
            </w:pPr>
            <w:r>
              <w:rPr>
                <w:b/>
                <w:i/>
              </w:rPr>
              <w:t>Role Dimensions</w:t>
            </w:r>
          </w:p>
          <w:p w:rsidR="00842598" w:rsidRDefault="00842598" w:rsidP="00842598">
            <w:pPr>
              <w:numPr>
                <w:ilvl w:val="0"/>
                <w:numId w:val="5"/>
              </w:numPr>
              <w:tabs>
                <w:tab w:val="left" w:pos="2600"/>
              </w:tabs>
              <w:spacing w:after="120"/>
            </w:pPr>
            <w:r>
              <w:t xml:space="preserve">To </w:t>
            </w:r>
            <w:r w:rsidR="00E41E41">
              <w:t>assist the Technical &amp; Regulations Senior Practitioner in providing</w:t>
            </w:r>
            <w:r>
              <w:t xml:space="preserve"> support and advice </w:t>
            </w:r>
            <w:r w:rsidR="00E41E41">
              <w:t>on</w:t>
            </w:r>
            <w:r>
              <w:t xml:space="preserve"> </w:t>
            </w:r>
            <w:r w:rsidR="00E41E41">
              <w:t xml:space="preserve">regulation and </w:t>
            </w:r>
            <w:r>
              <w:t xml:space="preserve">Pension Office </w:t>
            </w:r>
            <w:r w:rsidR="00E41E41">
              <w:t xml:space="preserve">processes and activities. </w:t>
            </w:r>
          </w:p>
          <w:p w:rsidR="00842598" w:rsidRDefault="00842598" w:rsidP="00842598">
            <w:pPr>
              <w:numPr>
                <w:ilvl w:val="0"/>
                <w:numId w:val="5"/>
              </w:numPr>
              <w:tabs>
                <w:tab w:val="left" w:pos="2600"/>
              </w:tabs>
              <w:spacing w:after="120"/>
            </w:pPr>
            <w:r>
              <w:t>The post has no budget responsibilities</w:t>
            </w:r>
            <w:r w:rsidR="000B553F">
              <w:t>.</w:t>
            </w:r>
          </w:p>
          <w:p w:rsidR="00842598" w:rsidRPr="00C73D46" w:rsidRDefault="00842598" w:rsidP="00671DE5">
            <w:pPr>
              <w:jc w:val="right"/>
              <w:rPr>
                <w:i/>
              </w:rPr>
            </w:pPr>
          </w:p>
        </w:tc>
      </w:tr>
    </w:tbl>
    <w:p w:rsidR="00BC4085" w:rsidRDefault="00BC4085" w:rsidP="00842598">
      <w:pPr>
        <w:rPr>
          <w:rFonts w:cs="Arial"/>
        </w:rPr>
      </w:pPr>
    </w:p>
    <w:p w:rsidR="00970973" w:rsidRPr="00842598" w:rsidRDefault="00970973" w:rsidP="00842598">
      <w:pPr>
        <w:rPr>
          <w:rFonts w:cs="Arial"/>
        </w:rPr>
      </w:pPr>
    </w:p>
    <w:sectPr w:rsidR="00970973" w:rsidRPr="00842598" w:rsidSect="005C1E56">
      <w:foot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955" w:rsidRDefault="00235955">
      <w:r>
        <w:separator/>
      </w:r>
    </w:p>
  </w:endnote>
  <w:endnote w:type="continuationSeparator" w:id="0">
    <w:p w:rsidR="00235955" w:rsidRDefault="0023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B37" w:rsidRDefault="00D71B37">
    <w:pPr>
      <w:pStyle w:val="Footer"/>
    </w:pPr>
    <w:r>
      <w:t>Tier 7b</w:t>
    </w:r>
  </w:p>
  <w:p w:rsidR="00970973" w:rsidRDefault="00970973">
    <w:pPr>
      <w:pStyle w:val="Footer"/>
    </w:pPr>
    <w:r>
      <w:t>Reviewed and updated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955" w:rsidRDefault="00235955">
      <w:r>
        <w:separator/>
      </w:r>
    </w:p>
  </w:footnote>
  <w:footnote w:type="continuationSeparator" w:id="0">
    <w:p w:rsidR="00235955" w:rsidRDefault="00235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584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329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286911"/>
    <w:multiLevelType w:val="hybridMultilevel"/>
    <w:tmpl w:val="F5A07C8C"/>
    <w:lvl w:ilvl="0" w:tplc="72AA636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040B5E"/>
    <w:multiLevelType w:val="hybridMultilevel"/>
    <w:tmpl w:val="68E0E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0C2A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8F3B23"/>
    <w:multiLevelType w:val="hybridMultilevel"/>
    <w:tmpl w:val="741CD7DE"/>
    <w:lvl w:ilvl="0" w:tplc="E5A8041C">
      <w:start w:val="1"/>
      <w:numFmt w:val="decimal"/>
      <w:lvlText w:val="%1."/>
      <w:lvlJc w:val="left"/>
      <w:pPr>
        <w:tabs>
          <w:tab w:val="num" w:pos="360"/>
        </w:tabs>
        <w:ind w:left="360" w:hanging="360"/>
      </w:pPr>
      <w:rPr>
        <w:b w:val="0"/>
      </w:rPr>
    </w:lvl>
    <w:lvl w:ilvl="1" w:tplc="57386388">
      <w:start w:val="1"/>
      <w:numFmt w:val="lowerLetter"/>
      <w:lvlText w:val="%2."/>
      <w:lvlJc w:val="left"/>
      <w:pPr>
        <w:tabs>
          <w:tab w:val="num" w:pos="1080"/>
        </w:tabs>
        <w:ind w:left="1080" w:hanging="360"/>
      </w:pPr>
      <w:rPr>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8B205DF"/>
    <w:multiLevelType w:val="hybridMultilevel"/>
    <w:tmpl w:val="DC625F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ADE5BB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4D282A8B"/>
    <w:multiLevelType w:val="hybridMultilevel"/>
    <w:tmpl w:val="C3D41A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D5E5E41"/>
    <w:multiLevelType w:val="hybridMultilevel"/>
    <w:tmpl w:val="3350F832"/>
    <w:lvl w:ilvl="0" w:tplc="5630E74E">
      <w:start w:val="1"/>
      <w:numFmt w:val="decimal"/>
      <w:lvlText w:val="%1."/>
      <w:lvlJc w:val="left"/>
      <w:pPr>
        <w:tabs>
          <w:tab w:val="num" w:pos="360"/>
        </w:tabs>
        <w:ind w:left="360" w:hanging="360"/>
      </w:pPr>
      <w:rPr>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ED75D42"/>
    <w:multiLevelType w:val="hybridMultilevel"/>
    <w:tmpl w:val="6EA4F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3C08D7"/>
    <w:multiLevelType w:val="hybridMultilevel"/>
    <w:tmpl w:val="A48C4028"/>
    <w:lvl w:ilvl="0" w:tplc="94A4FAD0">
      <w:start w:val="1"/>
      <w:numFmt w:val="decimal"/>
      <w:lvlText w:val="%1."/>
      <w:lvlJc w:val="left"/>
      <w:pPr>
        <w:tabs>
          <w:tab w:val="num" w:pos="360"/>
        </w:tabs>
        <w:ind w:left="360" w:hanging="360"/>
      </w:pPr>
      <w:rPr>
        <w:sz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5B572B4"/>
    <w:multiLevelType w:val="hybridMultilevel"/>
    <w:tmpl w:val="05CEF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6"/>
  </w:num>
  <w:num w:numId="3">
    <w:abstractNumId w:val="5"/>
  </w:num>
  <w:num w:numId="4">
    <w:abstractNumId w:val="9"/>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4"/>
  </w:num>
  <w:num w:numId="11">
    <w:abstractNumId w:val="12"/>
  </w:num>
  <w:num w:numId="12">
    <w:abstractNumId w:val="2"/>
  </w:num>
  <w:num w:numId="13">
    <w:abstractNumId w:val="3"/>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8"/>
    <w:rsid w:val="00003255"/>
    <w:rsid w:val="00010675"/>
    <w:rsid w:val="000118F5"/>
    <w:rsid w:val="000146EB"/>
    <w:rsid w:val="00026A58"/>
    <w:rsid w:val="00034FEE"/>
    <w:rsid w:val="00035F44"/>
    <w:rsid w:val="00037EBF"/>
    <w:rsid w:val="000459A7"/>
    <w:rsid w:val="00054164"/>
    <w:rsid w:val="00057EEB"/>
    <w:rsid w:val="00060F35"/>
    <w:rsid w:val="00071B1A"/>
    <w:rsid w:val="00074CC7"/>
    <w:rsid w:val="000765CB"/>
    <w:rsid w:val="00080D0C"/>
    <w:rsid w:val="000A06BA"/>
    <w:rsid w:val="000B275A"/>
    <w:rsid w:val="000B3334"/>
    <w:rsid w:val="000B3A94"/>
    <w:rsid w:val="000B46EE"/>
    <w:rsid w:val="000B553F"/>
    <w:rsid w:val="000C6DC1"/>
    <w:rsid w:val="000D0FAD"/>
    <w:rsid w:val="000D24AE"/>
    <w:rsid w:val="000D4324"/>
    <w:rsid w:val="000E4556"/>
    <w:rsid w:val="000F3090"/>
    <w:rsid w:val="000F6307"/>
    <w:rsid w:val="000F733D"/>
    <w:rsid w:val="00103D94"/>
    <w:rsid w:val="00104651"/>
    <w:rsid w:val="001068FE"/>
    <w:rsid w:val="001078C8"/>
    <w:rsid w:val="00111E52"/>
    <w:rsid w:val="001134BC"/>
    <w:rsid w:val="00116DCC"/>
    <w:rsid w:val="00127655"/>
    <w:rsid w:val="00133477"/>
    <w:rsid w:val="00133659"/>
    <w:rsid w:val="001342FD"/>
    <w:rsid w:val="00135632"/>
    <w:rsid w:val="001515D3"/>
    <w:rsid w:val="0015331A"/>
    <w:rsid w:val="00170AFC"/>
    <w:rsid w:val="001770BE"/>
    <w:rsid w:val="00183105"/>
    <w:rsid w:val="0019018D"/>
    <w:rsid w:val="00191948"/>
    <w:rsid w:val="00197A43"/>
    <w:rsid w:val="001A0A16"/>
    <w:rsid w:val="001A3328"/>
    <w:rsid w:val="001D23D3"/>
    <w:rsid w:val="001D4426"/>
    <w:rsid w:val="001D6A45"/>
    <w:rsid w:val="001D6A5B"/>
    <w:rsid w:val="001E3E52"/>
    <w:rsid w:val="001F517B"/>
    <w:rsid w:val="001F5584"/>
    <w:rsid w:val="002068BB"/>
    <w:rsid w:val="00210F12"/>
    <w:rsid w:val="00213336"/>
    <w:rsid w:val="002232A2"/>
    <w:rsid w:val="0023032A"/>
    <w:rsid w:val="00231490"/>
    <w:rsid w:val="002335A3"/>
    <w:rsid w:val="00235955"/>
    <w:rsid w:val="002426F2"/>
    <w:rsid w:val="002562F9"/>
    <w:rsid w:val="0026100B"/>
    <w:rsid w:val="00263F1B"/>
    <w:rsid w:val="002662AF"/>
    <w:rsid w:val="00282AAC"/>
    <w:rsid w:val="00283C32"/>
    <w:rsid w:val="00286527"/>
    <w:rsid w:val="00287998"/>
    <w:rsid w:val="002908D9"/>
    <w:rsid w:val="002A0578"/>
    <w:rsid w:val="002A3157"/>
    <w:rsid w:val="002B18C8"/>
    <w:rsid w:val="002C0348"/>
    <w:rsid w:val="002C46C9"/>
    <w:rsid w:val="002C58E9"/>
    <w:rsid w:val="002C716D"/>
    <w:rsid w:val="002D1858"/>
    <w:rsid w:val="002D48E2"/>
    <w:rsid w:val="002D76E9"/>
    <w:rsid w:val="002F0B64"/>
    <w:rsid w:val="002F64E9"/>
    <w:rsid w:val="00310179"/>
    <w:rsid w:val="003113BC"/>
    <w:rsid w:val="00317F5B"/>
    <w:rsid w:val="0033168F"/>
    <w:rsid w:val="00333546"/>
    <w:rsid w:val="003372AC"/>
    <w:rsid w:val="00340DAA"/>
    <w:rsid w:val="00343452"/>
    <w:rsid w:val="0035155A"/>
    <w:rsid w:val="003610DA"/>
    <w:rsid w:val="00367ECB"/>
    <w:rsid w:val="00371027"/>
    <w:rsid w:val="00373EF4"/>
    <w:rsid w:val="00380B72"/>
    <w:rsid w:val="00380C0A"/>
    <w:rsid w:val="003915DF"/>
    <w:rsid w:val="00396DD1"/>
    <w:rsid w:val="003A01B1"/>
    <w:rsid w:val="003A0AF8"/>
    <w:rsid w:val="003A3493"/>
    <w:rsid w:val="003B3FC9"/>
    <w:rsid w:val="003B69D8"/>
    <w:rsid w:val="003C0750"/>
    <w:rsid w:val="003C2C3A"/>
    <w:rsid w:val="003C4003"/>
    <w:rsid w:val="003D7711"/>
    <w:rsid w:val="003E349F"/>
    <w:rsid w:val="003F4F03"/>
    <w:rsid w:val="003F64C8"/>
    <w:rsid w:val="00400D0D"/>
    <w:rsid w:val="00421B1C"/>
    <w:rsid w:val="00421D6F"/>
    <w:rsid w:val="0043297A"/>
    <w:rsid w:val="00434F3C"/>
    <w:rsid w:val="004478BD"/>
    <w:rsid w:val="004505B7"/>
    <w:rsid w:val="0045081E"/>
    <w:rsid w:val="004549B6"/>
    <w:rsid w:val="004553BD"/>
    <w:rsid w:val="00462F61"/>
    <w:rsid w:val="00466EAC"/>
    <w:rsid w:val="00482A0D"/>
    <w:rsid w:val="004952DB"/>
    <w:rsid w:val="00496020"/>
    <w:rsid w:val="004B3CBD"/>
    <w:rsid w:val="004B67F9"/>
    <w:rsid w:val="004B7057"/>
    <w:rsid w:val="004B71B2"/>
    <w:rsid w:val="004C67F6"/>
    <w:rsid w:val="004C7D49"/>
    <w:rsid w:val="004D2BCD"/>
    <w:rsid w:val="004D5924"/>
    <w:rsid w:val="004D6DA6"/>
    <w:rsid w:val="004E6538"/>
    <w:rsid w:val="004F07E8"/>
    <w:rsid w:val="004F4C0C"/>
    <w:rsid w:val="00503D98"/>
    <w:rsid w:val="0051335E"/>
    <w:rsid w:val="00530951"/>
    <w:rsid w:val="005368F1"/>
    <w:rsid w:val="00536FE8"/>
    <w:rsid w:val="00550619"/>
    <w:rsid w:val="00551518"/>
    <w:rsid w:val="00551704"/>
    <w:rsid w:val="00553BF3"/>
    <w:rsid w:val="005557E1"/>
    <w:rsid w:val="005566E8"/>
    <w:rsid w:val="00567D4A"/>
    <w:rsid w:val="00577F9E"/>
    <w:rsid w:val="0058799B"/>
    <w:rsid w:val="005937DE"/>
    <w:rsid w:val="00594A06"/>
    <w:rsid w:val="00597F8A"/>
    <w:rsid w:val="005A3AAA"/>
    <w:rsid w:val="005A3FAA"/>
    <w:rsid w:val="005B47B9"/>
    <w:rsid w:val="005B6037"/>
    <w:rsid w:val="005B7A5F"/>
    <w:rsid w:val="005C1E56"/>
    <w:rsid w:val="005C4FE8"/>
    <w:rsid w:val="005C51D2"/>
    <w:rsid w:val="005D0DBD"/>
    <w:rsid w:val="005D44FB"/>
    <w:rsid w:val="005D4ECC"/>
    <w:rsid w:val="005D6305"/>
    <w:rsid w:val="005D710A"/>
    <w:rsid w:val="005D7781"/>
    <w:rsid w:val="005E110A"/>
    <w:rsid w:val="005E2AB8"/>
    <w:rsid w:val="005F06BD"/>
    <w:rsid w:val="005F0EB7"/>
    <w:rsid w:val="005F55EB"/>
    <w:rsid w:val="005F7325"/>
    <w:rsid w:val="006150FB"/>
    <w:rsid w:val="00620549"/>
    <w:rsid w:val="00632079"/>
    <w:rsid w:val="00634256"/>
    <w:rsid w:val="00640B13"/>
    <w:rsid w:val="00643D86"/>
    <w:rsid w:val="00654300"/>
    <w:rsid w:val="00670485"/>
    <w:rsid w:val="00672227"/>
    <w:rsid w:val="006755FA"/>
    <w:rsid w:val="00676A89"/>
    <w:rsid w:val="006830ED"/>
    <w:rsid w:val="00697B2B"/>
    <w:rsid w:val="006A0B37"/>
    <w:rsid w:val="006A63F5"/>
    <w:rsid w:val="006B1BDD"/>
    <w:rsid w:val="006B346C"/>
    <w:rsid w:val="006B4A4B"/>
    <w:rsid w:val="006B6BB9"/>
    <w:rsid w:val="006C0208"/>
    <w:rsid w:val="006C1B6C"/>
    <w:rsid w:val="006C2D05"/>
    <w:rsid w:val="006C41BD"/>
    <w:rsid w:val="006D042D"/>
    <w:rsid w:val="006D30C2"/>
    <w:rsid w:val="006D4D2A"/>
    <w:rsid w:val="006D5D49"/>
    <w:rsid w:val="006D5F80"/>
    <w:rsid w:val="007035A1"/>
    <w:rsid w:val="0070729B"/>
    <w:rsid w:val="007122A7"/>
    <w:rsid w:val="007245E5"/>
    <w:rsid w:val="00724890"/>
    <w:rsid w:val="00724D00"/>
    <w:rsid w:val="007530DF"/>
    <w:rsid w:val="0076227C"/>
    <w:rsid w:val="0076398A"/>
    <w:rsid w:val="00765C89"/>
    <w:rsid w:val="00766CFC"/>
    <w:rsid w:val="00771C14"/>
    <w:rsid w:val="00773BC9"/>
    <w:rsid w:val="007761EB"/>
    <w:rsid w:val="00783DE5"/>
    <w:rsid w:val="00797321"/>
    <w:rsid w:val="007A4ACB"/>
    <w:rsid w:val="007A7284"/>
    <w:rsid w:val="007B6B1F"/>
    <w:rsid w:val="007C135C"/>
    <w:rsid w:val="007C35C1"/>
    <w:rsid w:val="007C484F"/>
    <w:rsid w:val="007C4DE1"/>
    <w:rsid w:val="007E177D"/>
    <w:rsid w:val="007F35AD"/>
    <w:rsid w:val="008030EC"/>
    <w:rsid w:val="008051A8"/>
    <w:rsid w:val="00811A50"/>
    <w:rsid w:val="008123AC"/>
    <w:rsid w:val="00817D42"/>
    <w:rsid w:val="0083370D"/>
    <w:rsid w:val="00833AC8"/>
    <w:rsid w:val="008358DF"/>
    <w:rsid w:val="008363BB"/>
    <w:rsid w:val="008374BC"/>
    <w:rsid w:val="00840DB2"/>
    <w:rsid w:val="0084110F"/>
    <w:rsid w:val="00842598"/>
    <w:rsid w:val="00842E98"/>
    <w:rsid w:val="008433E3"/>
    <w:rsid w:val="008462D0"/>
    <w:rsid w:val="008608C5"/>
    <w:rsid w:val="0086622B"/>
    <w:rsid w:val="0086638A"/>
    <w:rsid w:val="00880968"/>
    <w:rsid w:val="00882298"/>
    <w:rsid w:val="00885CDE"/>
    <w:rsid w:val="00894B48"/>
    <w:rsid w:val="00897C38"/>
    <w:rsid w:val="008A06F8"/>
    <w:rsid w:val="008B4955"/>
    <w:rsid w:val="008C1979"/>
    <w:rsid w:val="008C2F5D"/>
    <w:rsid w:val="008C3CB9"/>
    <w:rsid w:val="008D14D9"/>
    <w:rsid w:val="008D6DFC"/>
    <w:rsid w:val="008D7FE4"/>
    <w:rsid w:val="008E1F09"/>
    <w:rsid w:val="008E763E"/>
    <w:rsid w:val="008F6CF8"/>
    <w:rsid w:val="00903139"/>
    <w:rsid w:val="0090592A"/>
    <w:rsid w:val="00911E1F"/>
    <w:rsid w:val="00912E51"/>
    <w:rsid w:val="00914782"/>
    <w:rsid w:val="00914D55"/>
    <w:rsid w:val="00914F21"/>
    <w:rsid w:val="009164E7"/>
    <w:rsid w:val="009406F4"/>
    <w:rsid w:val="00950E9B"/>
    <w:rsid w:val="00966683"/>
    <w:rsid w:val="00970973"/>
    <w:rsid w:val="009752C3"/>
    <w:rsid w:val="0097679D"/>
    <w:rsid w:val="00987B87"/>
    <w:rsid w:val="00991BEC"/>
    <w:rsid w:val="00994EFB"/>
    <w:rsid w:val="00997B29"/>
    <w:rsid w:val="009B0288"/>
    <w:rsid w:val="009B0CB2"/>
    <w:rsid w:val="009C5C80"/>
    <w:rsid w:val="009C7109"/>
    <w:rsid w:val="009D00EC"/>
    <w:rsid w:val="009D0341"/>
    <w:rsid w:val="009D0617"/>
    <w:rsid w:val="009D6AD6"/>
    <w:rsid w:val="009D7E1A"/>
    <w:rsid w:val="009E3844"/>
    <w:rsid w:val="009F4627"/>
    <w:rsid w:val="00A02246"/>
    <w:rsid w:val="00A16143"/>
    <w:rsid w:val="00A1722D"/>
    <w:rsid w:val="00A17A13"/>
    <w:rsid w:val="00A20C96"/>
    <w:rsid w:val="00A2156B"/>
    <w:rsid w:val="00A23188"/>
    <w:rsid w:val="00A279B6"/>
    <w:rsid w:val="00A3459D"/>
    <w:rsid w:val="00A354FF"/>
    <w:rsid w:val="00A43181"/>
    <w:rsid w:val="00A431F7"/>
    <w:rsid w:val="00A46083"/>
    <w:rsid w:val="00A47BDA"/>
    <w:rsid w:val="00A66427"/>
    <w:rsid w:val="00A73548"/>
    <w:rsid w:val="00A75A1F"/>
    <w:rsid w:val="00A9240A"/>
    <w:rsid w:val="00A97F72"/>
    <w:rsid w:val="00AA4BF3"/>
    <w:rsid w:val="00AC6A94"/>
    <w:rsid w:val="00AD72D9"/>
    <w:rsid w:val="00AE41B3"/>
    <w:rsid w:val="00AE79EC"/>
    <w:rsid w:val="00AF74DE"/>
    <w:rsid w:val="00B00B07"/>
    <w:rsid w:val="00B0146C"/>
    <w:rsid w:val="00B10D80"/>
    <w:rsid w:val="00B11D5B"/>
    <w:rsid w:val="00B14C98"/>
    <w:rsid w:val="00B150F5"/>
    <w:rsid w:val="00B15F25"/>
    <w:rsid w:val="00B16BD1"/>
    <w:rsid w:val="00B23449"/>
    <w:rsid w:val="00B2573D"/>
    <w:rsid w:val="00B3009A"/>
    <w:rsid w:val="00B30282"/>
    <w:rsid w:val="00B3557E"/>
    <w:rsid w:val="00B35AE1"/>
    <w:rsid w:val="00B35D90"/>
    <w:rsid w:val="00B43709"/>
    <w:rsid w:val="00B5786A"/>
    <w:rsid w:val="00B66D22"/>
    <w:rsid w:val="00B67EB3"/>
    <w:rsid w:val="00B71529"/>
    <w:rsid w:val="00B763A9"/>
    <w:rsid w:val="00B80553"/>
    <w:rsid w:val="00B83644"/>
    <w:rsid w:val="00B83B4C"/>
    <w:rsid w:val="00B94604"/>
    <w:rsid w:val="00BA0F43"/>
    <w:rsid w:val="00BA42E5"/>
    <w:rsid w:val="00BA5507"/>
    <w:rsid w:val="00BB57E0"/>
    <w:rsid w:val="00BC20C1"/>
    <w:rsid w:val="00BC4085"/>
    <w:rsid w:val="00BC7668"/>
    <w:rsid w:val="00BF40EC"/>
    <w:rsid w:val="00C046AA"/>
    <w:rsid w:val="00C10C9B"/>
    <w:rsid w:val="00C221BA"/>
    <w:rsid w:val="00C23B4F"/>
    <w:rsid w:val="00C26A33"/>
    <w:rsid w:val="00C4101D"/>
    <w:rsid w:val="00C46733"/>
    <w:rsid w:val="00C5186F"/>
    <w:rsid w:val="00C5743B"/>
    <w:rsid w:val="00C611D4"/>
    <w:rsid w:val="00C6420C"/>
    <w:rsid w:val="00C64983"/>
    <w:rsid w:val="00C6743A"/>
    <w:rsid w:val="00C67DFF"/>
    <w:rsid w:val="00C70BC8"/>
    <w:rsid w:val="00C72AD6"/>
    <w:rsid w:val="00C80DE5"/>
    <w:rsid w:val="00C84947"/>
    <w:rsid w:val="00C87EEF"/>
    <w:rsid w:val="00C900EA"/>
    <w:rsid w:val="00C91DB0"/>
    <w:rsid w:val="00CA164B"/>
    <w:rsid w:val="00CA51B5"/>
    <w:rsid w:val="00CB0568"/>
    <w:rsid w:val="00CB1D23"/>
    <w:rsid w:val="00CD0B9F"/>
    <w:rsid w:val="00CD1EE4"/>
    <w:rsid w:val="00CD5BBE"/>
    <w:rsid w:val="00CE0597"/>
    <w:rsid w:val="00CE0D79"/>
    <w:rsid w:val="00CE2C33"/>
    <w:rsid w:val="00CF2312"/>
    <w:rsid w:val="00CF657C"/>
    <w:rsid w:val="00D02A67"/>
    <w:rsid w:val="00D06718"/>
    <w:rsid w:val="00D15776"/>
    <w:rsid w:val="00D2265C"/>
    <w:rsid w:val="00D329D6"/>
    <w:rsid w:val="00D33B6D"/>
    <w:rsid w:val="00D33D07"/>
    <w:rsid w:val="00D45C14"/>
    <w:rsid w:val="00D46F8E"/>
    <w:rsid w:val="00D47C81"/>
    <w:rsid w:val="00D47F5F"/>
    <w:rsid w:val="00D50D3C"/>
    <w:rsid w:val="00D520D3"/>
    <w:rsid w:val="00D54041"/>
    <w:rsid w:val="00D54AEF"/>
    <w:rsid w:val="00D5559A"/>
    <w:rsid w:val="00D5631C"/>
    <w:rsid w:val="00D71B37"/>
    <w:rsid w:val="00D7252C"/>
    <w:rsid w:val="00D72ABD"/>
    <w:rsid w:val="00D746F8"/>
    <w:rsid w:val="00D9203F"/>
    <w:rsid w:val="00DA7BA9"/>
    <w:rsid w:val="00DB1A8C"/>
    <w:rsid w:val="00DB423D"/>
    <w:rsid w:val="00DC1213"/>
    <w:rsid w:val="00DC7E9F"/>
    <w:rsid w:val="00DE7233"/>
    <w:rsid w:val="00DE7659"/>
    <w:rsid w:val="00DE7D58"/>
    <w:rsid w:val="00E0467C"/>
    <w:rsid w:val="00E07562"/>
    <w:rsid w:val="00E10FF4"/>
    <w:rsid w:val="00E11BD8"/>
    <w:rsid w:val="00E161CD"/>
    <w:rsid w:val="00E17C93"/>
    <w:rsid w:val="00E21A2B"/>
    <w:rsid w:val="00E30047"/>
    <w:rsid w:val="00E355C8"/>
    <w:rsid w:val="00E3774A"/>
    <w:rsid w:val="00E37D48"/>
    <w:rsid w:val="00E41E41"/>
    <w:rsid w:val="00E434F4"/>
    <w:rsid w:val="00E439D0"/>
    <w:rsid w:val="00E43A5D"/>
    <w:rsid w:val="00E460C0"/>
    <w:rsid w:val="00E51E8E"/>
    <w:rsid w:val="00E52B37"/>
    <w:rsid w:val="00E537EA"/>
    <w:rsid w:val="00E61007"/>
    <w:rsid w:val="00E627BE"/>
    <w:rsid w:val="00E66B9A"/>
    <w:rsid w:val="00E87035"/>
    <w:rsid w:val="00E94BAF"/>
    <w:rsid w:val="00EA63F6"/>
    <w:rsid w:val="00EA6DD2"/>
    <w:rsid w:val="00EB0B94"/>
    <w:rsid w:val="00EC1FA7"/>
    <w:rsid w:val="00EC24F8"/>
    <w:rsid w:val="00ED0BC2"/>
    <w:rsid w:val="00ED3AE0"/>
    <w:rsid w:val="00ED4DBF"/>
    <w:rsid w:val="00EE0146"/>
    <w:rsid w:val="00EF534B"/>
    <w:rsid w:val="00EF7044"/>
    <w:rsid w:val="00F019B8"/>
    <w:rsid w:val="00F06345"/>
    <w:rsid w:val="00F07C9E"/>
    <w:rsid w:val="00F11592"/>
    <w:rsid w:val="00F12529"/>
    <w:rsid w:val="00F14F40"/>
    <w:rsid w:val="00F17AD7"/>
    <w:rsid w:val="00F20AEC"/>
    <w:rsid w:val="00F2339E"/>
    <w:rsid w:val="00F30F7A"/>
    <w:rsid w:val="00F319C6"/>
    <w:rsid w:val="00F3377A"/>
    <w:rsid w:val="00F41C5B"/>
    <w:rsid w:val="00F45E5F"/>
    <w:rsid w:val="00F47DF2"/>
    <w:rsid w:val="00F520B3"/>
    <w:rsid w:val="00F53868"/>
    <w:rsid w:val="00F66DDA"/>
    <w:rsid w:val="00F67769"/>
    <w:rsid w:val="00F703AD"/>
    <w:rsid w:val="00F71EA6"/>
    <w:rsid w:val="00F73761"/>
    <w:rsid w:val="00F82734"/>
    <w:rsid w:val="00F82EAA"/>
    <w:rsid w:val="00F853E4"/>
    <w:rsid w:val="00F87BFC"/>
    <w:rsid w:val="00F97CE5"/>
    <w:rsid w:val="00FA027B"/>
    <w:rsid w:val="00FB06B5"/>
    <w:rsid w:val="00FD1DFA"/>
    <w:rsid w:val="00FD6C83"/>
    <w:rsid w:val="00FE299C"/>
    <w:rsid w:val="00FE5591"/>
    <w:rsid w:val="00FF064B"/>
    <w:rsid w:val="00FF2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6FE64-2CFA-4EF9-9559-54E354D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9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598"/>
    <w:pPr>
      <w:tabs>
        <w:tab w:val="center" w:pos="4153"/>
        <w:tab w:val="right" w:pos="8306"/>
      </w:tabs>
    </w:pPr>
  </w:style>
  <w:style w:type="character" w:customStyle="1" w:styleId="HeaderChar">
    <w:name w:val="Header Char"/>
    <w:basedOn w:val="DefaultParagraphFont"/>
    <w:link w:val="Header"/>
    <w:rsid w:val="00842598"/>
    <w:rPr>
      <w:rFonts w:ascii="Arial" w:eastAsia="Times New Roman" w:hAnsi="Arial" w:cs="Times New Roman"/>
      <w:sz w:val="24"/>
      <w:szCs w:val="24"/>
      <w:lang w:eastAsia="en-GB"/>
    </w:rPr>
  </w:style>
  <w:style w:type="paragraph" w:styleId="Footer">
    <w:name w:val="footer"/>
    <w:basedOn w:val="Normal"/>
    <w:link w:val="FooterChar"/>
    <w:rsid w:val="00842598"/>
    <w:pPr>
      <w:tabs>
        <w:tab w:val="center" w:pos="4153"/>
        <w:tab w:val="right" w:pos="8306"/>
      </w:tabs>
    </w:pPr>
  </w:style>
  <w:style w:type="character" w:customStyle="1" w:styleId="FooterChar">
    <w:name w:val="Footer Char"/>
    <w:basedOn w:val="DefaultParagraphFont"/>
    <w:link w:val="Footer"/>
    <w:rsid w:val="00842598"/>
    <w:rPr>
      <w:rFonts w:ascii="Arial" w:eastAsia="Times New Roman" w:hAnsi="Arial" w:cs="Times New Roman"/>
      <w:sz w:val="24"/>
      <w:szCs w:val="24"/>
      <w:lang w:eastAsia="en-GB"/>
    </w:rPr>
  </w:style>
  <w:style w:type="paragraph" w:styleId="ListParagraph">
    <w:name w:val="List Paragraph"/>
    <w:basedOn w:val="Normal"/>
    <w:uiPriority w:val="34"/>
    <w:qFormat/>
    <w:rsid w:val="00842598"/>
    <w:pPr>
      <w:ind w:left="720"/>
    </w:pPr>
  </w:style>
  <w:style w:type="paragraph" w:styleId="BalloonText">
    <w:name w:val="Balloon Text"/>
    <w:basedOn w:val="Normal"/>
    <w:link w:val="BalloonTextChar"/>
    <w:uiPriority w:val="99"/>
    <w:semiHidden/>
    <w:unhideWhenUsed/>
    <w:rsid w:val="0097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C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32018">
      <w:bodyDiv w:val="1"/>
      <w:marLeft w:val="0"/>
      <w:marRight w:val="0"/>
      <w:marTop w:val="0"/>
      <w:marBottom w:val="0"/>
      <w:divBdr>
        <w:top w:val="none" w:sz="0" w:space="0" w:color="auto"/>
        <w:left w:val="none" w:sz="0" w:space="0" w:color="auto"/>
        <w:bottom w:val="none" w:sz="0" w:space="0" w:color="auto"/>
        <w:right w:val="none" w:sz="0" w:space="0" w:color="auto"/>
      </w:divBdr>
    </w:div>
    <w:div w:id="443117313">
      <w:bodyDiv w:val="1"/>
      <w:marLeft w:val="0"/>
      <w:marRight w:val="0"/>
      <w:marTop w:val="0"/>
      <w:marBottom w:val="0"/>
      <w:divBdr>
        <w:top w:val="none" w:sz="0" w:space="0" w:color="auto"/>
        <w:left w:val="none" w:sz="0" w:space="0" w:color="auto"/>
        <w:bottom w:val="none" w:sz="0" w:space="0" w:color="auto"/>
        <w:right w:val="none" w:sz="0" w:space="0" w:color="auto"/>
      </w:divBdr>
    </w:div>
    <w:div w:id="756824342">
      <w:bodyDiv w:val="1"/>
      <w:marLeft w:val="0"/>
      <w:marRight w:val="0"/>
      <w:marTop w:val="0"/>
      <w:marBottom w:val="0"/>
      <w:divBdr>
        <w:top w:val="none" w:sz="0" w:space="0" w:color="auto"/>
        <w:left w:val="none" w:sz="0" w:space="0" w:color="auto"/>
        <w:bottom w:val="none" w:sz="0" w:space="0" w:color="auto"/>
        <w:right w:val="none" w:sz="0" w:space="0" w:color="auto"/>
      </w:divBdr>
    </w:div>
    <w:div w:id="1425374711">
      <w:bodyDiv w:val="1"/>
      <w:marLeft w:val="0"/>
      <w:marRight w:val="0"/>
      <w:marTop w:val="0"/>
      <w:marBottom w:val="0"/>
      <w:divBdr>
        <w:top w:val="none" w:sz="0" w:space="0" w:color="auto"/>
        <w:left w:val="none" w:sz="0" w:space="0" w:color="auto"/>
        <w:bottom w:val="none" w:sz="0" w:space="0" w:color="auto"/>
        <w:right w:val="none" w:sz="0" w:space="0" w:color="auto"/>
      </w:divBdr>
    </w:div>
    <w:div w:id="1694184279">
      <w:bodyDiv w:val="1"/>
      <w:marLeft w:val="0"/>
      <w:marRight w:val="0"/>
      <w:marTop w:val="0"/>
      <w:marBottom w:val="0"/>
      <w:divBdr>
        <w:top w:val="none" w:sz="0" w:space="0" w:color="auto"/>
        <w:left w:val="none" w:sz="0" w:space="0" w:color="auto"/>
        <w:bottom w:val="none" w:sz="0" w:space="0" w:color="auto"/>
        <w:right w:val="none" w:sz="0" w:space="0" w:color="auto"/>
      </w:divBdr>
    </w:div>
    <w:div w:id="19128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4c9d834-598d-44db-8280-f2a48873429d" ContentTypeId="0x01010098A77BC932DF7A47999647AAD48BE41E"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n3085ecab7174dc68bde185ade3f32b9 xmlns="92bfb92f-bbf5-40d9-929c-4d18231ced2b">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3085ecab7174dc68bde185ade3f32b9>
    <TaxCatchAll xmlns="0defb683-ad47-44b8-91c0-b16753e7297d">
      <Value>2</Value>
      <Value>1</Value>
    </TaxCatchAll>
    <d511894b8e164ab581e46000ea18c6b0 xmlns="92bfb92f-bbf5-40d9-929c-4d18231ced2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d511894b8e164ab581e46000ea18c6b0>
    <fafe4fe03ee043a891e5247f86bc811b xmlns="92bfb92f-bbf5-40d9-929c-4d18231ced2b">
      <Terms xmlns="http://schemas.microsoft.com/office/infopath/2007/PartnerControls"/>
    </fafe4fe03ee043a891e5247f86bc811b>
    <CSMeta2010Field xmlns="http://schemas.microsoft.com/sharepoint/v3" xsi:nil="true"/>
    <mc98c939301f4786b8dcad3491aeb6e8 xmlns="92bfb92f-bbf5-40d9-929c-4d18231ced2b">
      <Terms xmlns="http://schemas.microsoft.com/office/infopath/2007/PartnerControls"/>
    </mc98c939301f4786b8dcad3491aeb6e8>
    <oe012239d41845c58cd5da6331d25a21 xmlns="92bfb92f-bbf5-40d9-929c-4d18231ced2b">
      <Terms xmlns="http://schemas.microsoft.com/office/infopath/2007/PartnerControls"/>
    </oe012239d41845c58cd5da6331d25a21>
    <ba31a95c39794849ba6667a1dc8b9af7 xmlns="92bfb92f-bbf5-40d9-929c-4d18231ced2b">
      <Terms xmlns="http://schemas.microsoft.com/office/infopath/2007/PartnerControls"/>
    </ba31a95c39794849ba6667a1dc8b9af7>
    <l04aa84ccd2f4bf683c8770bd0805e99 xmlns="92bfb92f-bbf5-40d9-929c-4d18231ced2b">
      <Terms xmlns="http://schemas.microsoft.com/office/infopath/2007/PartnerControls"/>
    </l04aa84ccd2f4bf683c8770bd0805e99>
  </documentManagement>
</p:properties>
</file>

<file path=customXml/item4.xml><?xml version="1.0" encoding="utf-8"?>
<ct:contentTypeSchema xmlns:ct="http://schemas.microsoft.com/office/2006/metadata/contentType" xmlns:ma="http://schemas.microsoft.com/office/2006/metadata/properties/metaAttributes" ct:_="" ma:_="" ma:contentTypeName="NCC Document" ma:contentTypeID="0x01010098A77BC932DF7A47999647AAD48BE41E00B6A2F0330B117C40AAC4624BC4FCF093" ma:contentTypeVersion="1683" ma:contentTypeDescription="This is the base NCC document content type." ma:contentTypeScope="" ma:versionID="0e3e81ee562e2b3ab9c87d57282ec7f9">
  <xsd:schema xmlns:xsd="http://www.w3.org/2001/XMLSchema" xmlns:xs="http://www.w3.org/2001/XMLSchema" xmlns:p="http://schemas.microsoft.com/office/2006/metadata/properties" xmlns:ns1="http://schemas.microsoft.com/sharepoint/v3" xmlns:ns2="92bfb92f-bbf5-40d9-929c-4d18231ced2b" xmlns:ns3="0defb683-ad47-44b8-91c0-b16753e7297d" targetNamespace="http://schemas.microsoft.com/office/2006/metadata/properties" ma:root="true" ma:fieldsID="8dd99f043ae4867d6d2f69ec664ab1b8" ns1:_="" ns2:_="" ns3:_="">
    <xsd:import namespace="http://schemas.microsoft.com/sharepoint/v3"/>
    <xsd:import namespace="92bfb92f-bbf5-40d9-929c-4d18231ced2b"/>
    <xsd:import namespace="0defb683-ad47-44b8-91c0-b16753e7297d"/>
    <xsd:element name="properties">
      <xsd:complexType>
        <xsd:sequence>
          <xsd:element name="documentManagement">
            <xsd:complexType>
              <xsd:all>
                <xsd:element ref="ns2:oe012239d41845c58cd5da6331d25a21" minOccurs="0"/>
                <xsd:element ref="ns2:ba31a95c39794849ba6667a1dc8b9af7" minOccurs="0"/>
                <xsd:element ref="ns2:fafe4fe03ee043a891e5247f86bc811b" minOccurs="0"/>
                <xsd:element ref="ns2:d511894b8e164ab581e46000ea18c6b0" minOccurs="0"/>
                <xsd:element ref="ns2:l04aa84ccd2f4bf683c8770bd0805e99" minOccurs="0"/>
                <xsd:element ref="ns3:TaxCatchAll" minOccurs="0"/>
                <xsd:element ref="ns3:TaxCatchAllLabel" minOccurs="0"/>
                <xsd:element ref="ns2:n3085ecab7174dc68bde185ade3f32b9" minOccurs="0"/>
                <xsd:element ref="ns2:mc98c939301f4786b8dcad3491aeb6e8"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4"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oe012239d41845c58cd5da6331d25a21" ma:index="10" nillable="true" ma:taxonomy="true" ma:internalName="oe012239d41845c58cd5da6331d25a21" ma:taxonomyFieldName="Document_Type" ma:displayName="Document Type" ma:readOnly="false" ma:default="" ma:fieldId="{8e012239-d418-45c5-8cd5-da6331d25a21}" ma:sspId="64c9d834-598d-44db-8280-f2a48873429d" ma:termSetId="e0a7f381-dc0a-4d18-a572-d174e2347858" ma:anchorId="00000000-0000-0000-0000-000000000000" ma:open="false" ma:isKeyword="false">
      <xsd:complexType>
        <xsd:sequence>
          <xsd:element ref="pc:Terms" minOccurs="0" maxOccurs="1"/>
        </xsd:sequence>
      </xsd:complexType>
    </xsd:element>
    <xsd:element name="ba31a95c39794849ba6667a1dc8b9af7" ma:index="12" nillable="true" ma:taxonomy="true" ma:internalName="ba31a95c39794849ba6667a1dc8b9af7" ma:taxonomyFieldName="File_Plan" ma:displayName="File Plan" ma:default="" ma:fieldId="{ba31a95c-3979-4849-ba66-67a1dc8b9af7}" ma:taxonomyMulti="true" ma:sspId="64c9d834-598d-44db-8280-f2a48873429d" ma:termSetId="85a4d7db-0f76-460a-87eb-57ad36ae03b7" ma:anchorId="00000000-0000-0000-0000-000000000000" ma:open="false" ma:isKeyword="false">
      <xsd:complexType>
        <xsd:sequence>
          <xsd:element ref="pc:Terms" minOccurs="0" maxOccurs="1"/>
        </xsd:sequence>
      </xsd:complexType>
    </xsd:element>
    <xsd:element name="fafe4fe03ee043a891e5247f86bc811b" ma:index="14" nillable="true" ma:taxonomy="true" ma:internalName="fafe4fe03ee043a891e5247f86bc811b" ma:taxonomyFieldName="Financial_Year" ma:displayName="Financial Year" ma:default="" ma:fieldId="{fafe4fe0-3ee0-43a8-91e5-247f86bc811b}" ma:taxonomyMulti="true" ma:sspId="64c9d834-598d-44db-8280-f2a48873429d" ma:termSetId="edc266e7-e925-4ff3-9bf8-4a9dad39b780" ma:anchorId="00000000-0000-0000-0000-000000000000" ma:open="false" ma:isKeyword="false">
      <xsd:complexType>
        <xsd:sequence>
          <xsd:element ref="pc:Terms" minOccurs="0" maxOccurs="1"/>
        </xsd:sequence>
      </xsd:complexType>
    </xsd:element>
    <xsd:element name="d511894b8e164ab581e46000ea18c6b0" ma:index="16" nillable="true" ma:taxonomy="true" ma:internalName="d511894b8e164ab581e46000ea18c6b0" ma:taxonomyFieldName="Security_Classification" ma:displayName="Security Classification" ma:readOnly="false" ma:default="2;#OFFICIAL|18b99fa1-bc8d-4007-81c1-75dac247c978" ma:fieldId="{d511894b-8e16-4ab5-81e4-6000ea18c6b0}" ma:sspId="64c9d834-598d-44db-8280-f2a48873429d" ma:termSetId="4f753933-fbe9-4b8d-9f82-ff63e9aa9543" ma:anchorId="00000000-0000-0000-0000-000000000000" ma:open="false" ma:isKeyword="false">
      <xsd:complexType>
        <xsd:sequence>
          <xsd:element ref="pc:Terms" minOccurs="0" maxOccurs="1"/>
        </xsd:sequence>
      </xsd:complexType>
    </xsd:element>
    <xsd:element name="l04aa84ccd2f4bf683c8770bd0805e99" ma:index="19" nillable="true" ma:taxonomy="true" ma:internalName="l04aa84ccd2f4bf683c8770bd0805e99" ma:taxonomyFieldName="NCC_Audience" ma:displayName="NCC Audience" ma:default="" ma:fieldId="{504aa84c-cd2f-4bf6-83c8-770bd0805e99}" ma:taxonomyMulti="true" ma:sspId="64c9d834-598d-44db-8280-f2a48873429d" ma:termSetId="b94ed75c-002a-4bb8-9f19-0713357e891f" ma:anchorId="00000000-0000-0000-0000-000000000000" ma:open="false" ma:isKeyword="false">
      <xsd:complexType>
        <xsd:sequence>
          <xsd:element ref="pc:Terms" minOccurs="0" maxOccurs="1"/>
        </xsd:sequence>
      </xsd:complexType>
    </xsd:element>
    <xsd:element name="n3085ecab7174dc68bde185ade3f32b9" ma:index="22" nillable="true" ma:taxonomy="true" ma:internalName="n3085ecab7174dc68bde185ade3f32b9" ma:taxonomyFieldName="NCC_Status" ma:displayName="Doc Status" ma:readOnly="false" ma:default="1;#Draft|fbfd3d3b-379a-4ef9-a760-718cd7103326" ma:fieldId="{73085eca-b717-4dc6-8bde-185ade3f32b9}" ma:sspId="64c9d834-598d-44db-8280-f2a48873429d" ma:termSetId="e5e3b9af-3c2f-4c77-901d-295b696646e0" ma:anchorId="00000000-0000-0000-0000-000000000000" ma:open="false" ma:isKeyword="false">
      <xsd:complexType>
        <xsd:sequence>
          <xsd:element ref="pc:Terms" minOccurs="0" maxOccurs="1"/>
        </xsd:sequence>
      </xsd:complexType>
    </xsd:element>
    <xsd:element name="mc98c939301f4786b8dcad3491aeb6e8" ma:index="23" nillable="true" ma:taxonomy="true" ma:internalName="mc98c939301f4786b8dcad3491aeb6e8" ma:taxonomyFieldName="Authoring_Team" ma:displayName="Authoring Team" ma:readOnly="false" ma:default="" ma:fieldId="{6c98c939-301f-4786-b8dc-ad3491aeb6e8}" ma:sspId="64c9d834-598d-44db-8280-f2a48873429d" ma:termSetId="7c8bfc01-3c61-4992-8382-4bbc43bc06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fb683-ad47-44b8-91c0-b16753e7297d"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96adcef1-efa9-4f49-9b95-be95f7e19978}" ma:internalName="TaxCatchAll" ma:showField="CatchAllData" ma:web="9feaf077-a411-4cea-927a-ddaac0b83d4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96adcef1-efa9-4f49-9b95-be95f7e19978}" ma:internalName="TaxCatchAllLabel" ma:readOnly="true" ma:showField="CatchAllDataLabel" ma:web="9feaf077-a411-4cea-927a-ddaac0b83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73FAED-4DDA-40AD-96BC-4092F13D4A3C}">
  <ds:schemaRefs>
    <ds:schemaRef ds:uri="Microsoft.SharePoint.Taxonomy.ContentTypeSync"/>
  </ds:schemaRefs>
</ds:datastoreItem>
</file>

<file path=customXml/itemProps2.xml><?xml version="1.0" encoding="utf-8"?>
<ds:datastoreItem xmlns:ds="http://schemas.openxmlformats.org/officeDocument/2006/customXml" ds:itemID="{8CE9CCE5-4930-4FD8-9B56-870E092DAB8C}">
  <ds:schemaRefs>
    <ds:schemaRef ds:uri="http://schemas.microsoft.com/office/2006/metadata/customXsn"/>
  </ds:schemaRefs>
</ds:datastoreItem>
</file>

<file path=customXml/itemProps3.xml><?xml version="1.0" encoding="utf-8"?>
<ds:datastoreItem xmlns:ds="http://schemas.openxmlformats.org/officeDocument/2006/customXml" ds:itemID="{13201066-9CD1-4CC6-A9F8-DE699A5553BF}">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defb683-ad47-44b8-91c0-b16753e7297d"/>
    <ds:schemaRef ds:uri="92bfb92f-bbf5-40d9-929c-4d18231ced2b"/>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6F05497-071E-4A3D-A0D5-0564EBFEA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bfb92f-bbf5-40d9-929c-4d18231ced2b"/>
    <ds:schemaRef ds:uri="0defb683-ad47-44b8-91c0-b16753e7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08DDAD-FF93-42B9-A1EA-3197F88E558F}">
  <ds:schemaRefs>
    <ds:schemaRef ds:uri="http://schemas.microsoft.com/sharepoint/v3/contenttype/forms"/>
  </ds:schemaRefs>
</ds:datastoreItem>
</file>

<file path=customXml/itemProps6.xml><?xml version="1.0" encoding="utf-8"?>
<ds:datastoreItem xmlns:ds="http://schemas.openxmlformats.org/officeDocument/2006/customXml" ds:itemID="{7D70D086-D4C4-4851-8EF1-E2961AB07B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F7F2F4EF.dotm</Template>
  <TotalTime>4</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Sarah Thompson</cp:lastModifiedBy>
  <cp:revision>4</cp:revision>
  <cp:lastPrinted>2019-04-25T09:42:00Z</cp:lastPrinted>
  <dcterms:created xsi:type="dcterms:W3CDTF">2019-09-13T13:28:00Z</dcterms:created>
  <dcterms:modified xsi:type="dcterms:W3CDTF">2019-09-13T13:32:00Z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0x01010098A77BC932DF7A47999647AAD48BE41E00B6A2F0330B117C40AAC4624BC4FCF093</vt:lpwstr>
  </property>
  <property fmtid="{D5CDD505-2E9C-101B-9397-08002B2CF9AE}" pid="3" name="Security_Classification">
    <vt:lpwstr>2;#OFFICIAL|18b99fa1-bc8d-4007-81c1-75dac247c978</vt:lpwstr>
  </property>
  <property fmtid="{D5CDD505-2E9C-101B-9397-08002B2CF9AE}" pid="4" name="NCC_Status">
    <vt:lpwstr>1;#Draft|fbfd3d3b-379a-4ef9-a760-718cd7103326</vt:lpwstr>
  </property>
  <property fmtid="{D5CDD505-2E9C-101B-9397-08002B2CF9AE}" pid="5" name="Financial_Year">
    <vt:lpwstr/>
  </property>
  <property fmtid="{D5CDD505-2E9C-101B-9397-08002B2CF9AE}" pid="6" name="Authoring_Team">
    <vt:lpwstr/>
  </property>
  <property fmtid="{D5CDD505-2E9C-101B-9397-08002B2CF9AE}" pid="7" name="Document_Type">
    <vt:lpwstr/>
  </property>
  <property fmtid="{D5CDD505-2E9C-101B-9397-08002B2CF9AE}" pid="8" name="File_Plan">
    <vt:lpwstr/>
  </property>
  <property fmtid="{D5CDD505-2E9C-101B-9397-08002B2CF9AE}" pid="9" name="NCC_Audience">
    <vt:lpwstr/>
  </property>
</Properties>
</file>