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7" o:title=""/>
          </v:shape>
          <o:OLEObject Type="Embed" ProgID="MSPhotoEd.3" ShapeID="_x0000_i1025" DrawAspect="Content" ObjectID="_1640520810"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057D32">
        <w:tc>
          <w:tcPr>
            <w:tcW w:w="4860" w:type="dxa"/>
            <w:shd w:val="clear" w:color="auto" w:fill="auto"/>
          </w:tcPr>
          <w:p w:rsidR="00C46382" w:rsidRPr="00057D32" w:rsidRDefault="00C46382" w:rsidP="00C46382">
            <w:pPr>
              <w:rPr>
                <w:b/>
                <w:i/>
              </w:rPr>
            </w:pPr>
            <w:r w:rsidRPr="00057D32">
              <w:rPr>
                <w:b/>
                <w:i/>
              </w:rPr>
              <w:t>Title</w:t>
            </w:r>
          </w:p>
          <w:p w:rsidR="005963DA" w:rsidRDefault="008C3530" w:rsidP="00C46382">
            <w:pPr>
              <w:rPr>
                <w:b/>
                <w:i/>
              </w:rPr>
            </w:pPr>
            <w:r>
              <w:rPr>
                <w:b/>
                <w:i/>
              </w:rPr>
              <w:t>Supervising Social Worker</w:t>
            </w:r>
          </w:p>
          <w:p w:rsidR="00C46382" w:rsidRPr="00057D32" w:rsidRDefault="005963DA" w:rsidP="00C46382">
            <w:pPr>
              <w:rPr>
                <w:b/>
                <w:i/>
              </w:rPr>
            </w:pPr>
            <w:r w:rsidRPr="005963DA">
              <w:rPr>
                <w:sz w:val="22"/>
                <w:szCs w:val="22"/>
              </w:rPr>
              <w:t>Hay Band B</w:t>
            </w:r>
          </w:p>
        </w:tc>
        <w:tc>
          <w:tcPr>
            <w:tcW w:w="6120" w:type="dxa"/>
            <w:gridSpan w:val="2"/>
            <w:shd w:val="clear" w:color="auto" w:fill="auto"/>
          </w:tcPr>
          <w:p w:rsidR="00C46382" w:rsidRDefault="00C46382" w:rsidP="00AB4A5E">
            <w:pPr>
              <w:rPr>
                <w:b/>
                <w:i/>
              </w:rPr>
            </w:pPr>
            <w:r w:rsidRPr="00057D32">
              <w:rPr>
                <w:b/>
                <w:i/>
              </w:rPr>
              <w:t>Department</w:t>
            </w:r>
          </w:p>
          <w:p w:rsidR="008C3530" w:rsidRPr="00057D32" w:rsidRDefault="00424737" w:rsidP="00AB4A5E">
            <w:pPr>
              <w:rPr>
                <w:b/>
                <w:i/>
              </w:rPr>
            </w:pPr>
            <w:r w:rsidRPr="00424737">
              <w:rPr>
                <w:b/>
                <w:i/>
              </w:rPr>
              <w:t>Children, Families &amp; Cultural Services</w:t>
            </w:r>
          </w:p>
        </w:tc>
        <w:tc>
          <w:tcPr>
            <w:tcW w:w="3960" w:type="dxa"/>
            <w:shd w:val="clear" w:color="auto" w:fill="auto"/>
          </w:tcPr>
          <w:p w:rsidR="00C46382" w:rsidRPr="00057D32" w:rsidRDefault="00C46382" w:rsidP="00C46382">
            <w:pPr>
              <w:rPr>
                <w:b/>
                <w:i/>
              </w:rPr>
            </w:pPr>
            <w:r w:rsidRPr="00057D32">
              <w:rPr>
                <w:b/>
                <w:i/>
              </w:rPr>
              <w:t>Post Ref.</w:t>
            </w:r>
          </w:p>
          <w:p w:rsidR="00A378D9" w:rsidRPr="00057D32" w:rsidRDefault="00A378D9" w:rsidP="00C46382">
            <w:pPr>
              <w:rPr>
                <w:b/>
                <w:i/>
              </w:rPr>
            </w:pPr>
            <w:r w:rsidRPr="00057D32">
              <w:rPr>
                <w:b/>
                <w:i/>
              </w:rPr>
              <w:fldChar w:fldCharType="begin">
                <w:ffData>
                  <w:name w:val="Text14"/>
                  <w:enabled/>
                  <w:calcOnExit w:val="0"/>
                  <w:textInput/>
                </w:ffData>
              </w:fldChar>
            </w:r>
            <w:bookmarkStart w:id="1" w:name="Text14"/>
            <w:r w:rsidRPr="00057D32">
              <w:rPr>
                <w:b/>
                <w:i/>
              </w:rPr>
              <w:instrText xml:space="preserve"> FORMTEXT </w:instrText>
            </w:r>
            <w:r w:rsidRPr="00057D32">
              <w:rPr>
                <w:b/>
                <w:i/>
              </w:rPr>
            </w:r>
            <w:r w:rsidRPr="00057D32">
              <w:rPr>
                <w:b/>
                <w:i/>
              </w:rPr>
              <w:fldChar w:fldCharType="separate"/>
            </w:r>
            <w:r w:rsidRPr="00057D32">
              <w:rPr>
                <w:b/>
                <w:i/>
                <w:noProof/>
              </w:rPr>
              <w:t> </w:t>
            </w:r>
            <w:r w:rsidRPr="00057D32">
              <w:rPr>
                <w:b/>
                <w:i/>
                <w:noProof/>
              </w:rPr>
              <w:t> </w:t>
            </w:r>
            <w:r w:rsidRPr="00057D32">
              <w:rPr>
                <w:b/>
                <w:i/>
                <w:noProof/>
              </w:rPr>
              <w:t> </w:t>
            </w:r>
            <w:r w:rsidRPr="00057D32">
              <w:rPr>
                <w:b/>
                <w:i/>
                <w:noProof/>
              </w:rPr>
              <w:t> </w:t>
            </w:r>
            <w:r w:rsidRPr="00057D32">
              <w:rPr>
                <w:b/>
                <w:i/>
                <w:noProof/>
              </w:rPr>
              <w:t> </w:t>
            </w:r>
            <w:r w:rsidRPr="00057D32">
              <w:rPr>
                <w:b/>
                <w:i/>
              </w:rPr>
              <w:fldChar w:fldCharType="end"/>
            </w:r>
            <w:bookmarkEnd w:id="1"/>
          </w:p>
        </w:tc>
      </w:tr>
      <w:tr w:rsidR="00C46382" w:rsidTr="00057D32">
        <w:tc>
          <w:tcPr>
            <w:tcW w:w="14940" w:type="dxa"/>
            <w:gridSpan w:val="4"/>
            <w:shd w:val="clear" w:color="auto" w:fill="auto"/>
          </w:tcPr>
          <w:p w:rsidR="00C46382" w:rsidRPr="00057D32" w:rsidRDefault="00C46382" w:rsidP="00C46382">
            <w:pPr>
              <w:rPr>
                <w:b/>
                <w:i/>
              </w:rPr>
            </w:pPr>
            <w:r w:rsidRPr="00057D32">
              <w:rPr>
                <w:b/>
                <w:i/>
              </w:rPr>
              <w:t>Job Purpose</w:t>
            </w:r>
          </w:p>
          <w:p w:rsidR="00C46382" w:rsidRDefault="008013A5" w:rsidP="00C46382">
            <w:pPr>
              <w:rPr>
                <w:b/>
              </w:rPr>
            </w:pPr>
            <w:r w:rsidRPr="008013A5">
              <w:rPr>
                <w:b/>
              </w:rPr>
              <w:t xml:space="preserve">Supervising Social Worker </w:t>
            </w:r>
          </w:p>
          <w:p w:rsidR="00EB77D5" w:rsidRDefault="00EB77D5" w:rsidP="00EB77D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437"/>
            </w:tblGrid>
            <w:tr w:rsidR="00EB77D5">
              <w:trPr>
                <w:trHeight w:val="186"/>
              </w:trPr>
              <w:tc>
                <w:tcPr>
                  <w:tcW w:w="8437" w:type="dxa"/>
                </w:tcPr>
                <w:p w:rsidR="00EB77D5" w:rsidRPr="00023800" w:rsidRDefault="00023800" w:rsidP="00023800">
                  <w:r w:rsidRPr="00023800">
                    <w:rPr>
                      <w:rStyle w:val="Emphasis"/>
                      <w:i w:val="0"/>
                    </w:rPr>
                    <w:t xml:space="preserve">To </w:t>
                  </w:r>
                  <w:r w:rsidR="00A45F9B">
                    <w:rPr>
                      <w:rStyle w:val="Emphasis"/>
                      <w:i w:val="0"/>
                    </w:rPr>
                    <w:t xml:space="preserve">support and supervise foster carers to </w:t>
                  </w:r>
                  <w:r w:rsidRPr="00023800">
                    <w:rPr>
                      <w:rStyle w:val="Emphasis"/>
                      <w:i w:val="0"/>
                    </w:rPr>
                    <w:t>meet the</w:t>
                  </w:r>
                  <w:r>
                    <w:rPr>
                      <w:rStyle w:val="Emphasis"/>
                      <w:i w:val="0"/>
                    </w:rPr>
                    <w:t xml:space="preserve"> </w:t>
                  </w:r>
                  <w:r w:rsidRPr="00023800">
                    <w:rPr>
                      <w:rStyle w:val="Emphasis"/>
                      <w:i w:val="0"/>
                    </w:rPr>
                    <w:t>required service</w:t>
                  </w:r>
                  <w:r>
                    <w:rPr>
                      <w:rStyle w:val="Emphasis"/>
                      <w:i w:val="0"/>
                    </w:rPr>
                    <w:t xml:space="preserve"> </w:t>
                  </w:r>
                  <w:r w:rsidRPr="00023800">
                    <w:rPr>
                      <w:rStyle w:val="Emphasis"/>
                      <w:i w:val="0"/>
                    </w:rPr>
                    <w:t>standards</w:t>
                  </w:r>
                  <w:r w:rsidR="00A45F9B">
                    <w:rPr>
                      <w:rStyle w:val="Emphasis"/>
                      <w:i w:val="0"/>
                    </w:rPr>
                    <w:t xml:space="preserve"> in line with</w:t>
                  </w:r>
                  <w:r w:rsidRPr="00023800">
                    <w:rPr>
                      <w:rStyle w:val="Emphasis"/>
                      <w:i w:val="0"/>
                    </w:rPr>
                    <w:t xml:space="preserve"> </w:t>
                  </w:r>
                  <w:r w:rsidR="00A45F9B">
                    <w:rPr>
                      <w:rStyle w:val="Emphasis"/>
                      <w:i w:val="0"/>
                    </w:rPr>
                    <w:t xml:space="preserve">policies, procedures </w:t>
                  </w:r>
                  <w:r w:rsidRPr="00023800">
                    <w:rPr>
                      <w:rStyle w:val="Emphasis"/>
                      <w:i w:val="0"/>
                    </w:rPr>
                    <w:t>and associated</w:t>
                  </w:r>
                  <w:r>
                    <w:rPr>
                      <w:rStyle w:val="Emphasis"/>
                      <w:i w:val="0"/>
                    </w:rPr>
                    <w:t xml:space="preserve"> </w:t>
                  </w:r>
                  <w:r w:rsidRPr="00023800">
                    <w:rPr>
                      <w:rStyle w:val="Emphasis"/>
                      <w:i w:val="0"/>
                    </w:rPr>
                    <w:t xml:space="preserve">standards within the </w:t>
                  </w:r>
                  <w:r w:rsidR="00A45F9B">
                    <w:rPr>
                      <w:rStyle w:val="Emphasis"/>
                      <w:i w:val="0"/>
                    </w:rPr>
                    <w:t xml:space="preserve">service area. </w:t>
                  </w:r>
                </w:p>
              </w:tc>
            </w:tr>
          </w:tbl>
          <w:p w:rsidR="00C46382" w:rsidRDefault="00C46382" w:rsidP="00C46382"/>
        </w:tc>
      </w:tr>
      <w:tr w:rsidR="00C46382" w:rsidRPr="00D10722" w:rsidTr="00057D32">
        <w:tc>
          <w:tcPr>
            <w:tcW w:w="7740" w:type="dxa"/>
            <w:gridSpan w:val="2"/>
            <w:shd w:val="clear" w:color="auto" w:fill="auto"/>
          </w:tcPr>
          <w:p w:rsidR="00C46382" w:rsidRPr="00D10722" w:rsidRDefault="00C46382" w:rsidP="00D10722">
            <w:pPr>
              <w:jc w:val="both"/>
              <w:rPr>
                <w:b/>
                <w:i/>
              </w:rPr>
            </w:pPr>
            <w:r w:rsidRPr="00D10722">
              <w:rPr>
                <w:b/>
                <w:i/>
              </w:rPr>
              <w:t>Key Responsibilities</w:t>
            </w:r>
          </w:p>
          <w:p w:rsidR="004116BA" w:rsidRPr="00D10722" w:rsidRDefault="004116BA" w:rsidP="00D10722">
            <w:pPr>
              <w:jc w:val="both"/>
              <w:rPr>
                <w:b/>
                <w:i/>
              </w:rPr>
            </w:pPr>
          </w:p>
          <w:p w:rsidR="004116BA" w:rsidRPr="00D10722" w:rsidRDefault="004116BA" w:rsidP="00424737">
            <w:pPr>
              <w:pStyle w:val="Default"/>
              <w:numPr>
                <w:ilvl w:val="0"/>
                <w:numId w:val="5"/>
              </w:numPr>
              <w:jc w:val="both"/>
            </w:pPr>
            <w:r w:rsidRPr="00D10722">
              <w:t xml:space="preserve">To work to identify opportunities for improvements and the achievement and maintenance of high standards of quality and efficiency in the services provided by Nottinghamshire County Council, and the Children Families and Cultural Services Department. </w:t>
            </w:r>
          </w:p>
          <w:p w:rsidR="004116BA" w:rsidRPr="00D10722" w:rsidRDefault="004116BA" w:rsidP="00D10722">
            <w:pPr>
              <w:pStyle w:val="Default"/>
              <w:jc w:val="both"/>
            </w:pPr>
          </w:p>
          <w:p w:rsidR="004116BA" w:rsidRPr="00D10722" w:rsidRDefault="004116BA" w:rsidP="00424737">
            <w:pPr>
              <w:pStyle w:val="Default"/>
              <w:numPr>
                <w:ilvl w:val="0"/>
                <w:numId w:val="5"/>
              </w:numPr>
              <w:jc w:val="both"/>
            </w:pPr>
            <w:r w:rsidRPr="00D10722">
              <w:t xml:space="preserve">To develop and improve personal skills through participation in, and contribute to, formal and informal staff development processes and training geared to meet the requirements of the post and the changing business requirements of the Department. </w:t>
            </w:r>
          </w:p>
          <w:p w:rsidR="00A33CEC" w:rsidRPr="00D10722" w:rsidRDefault="00A33CEC" w:rsidP="00D10722">
            <w:pPr>
              <w:pStyle w:val="Default"/>
              <w:jc w:val="both"/>
            </w:pPr>
          </w:p>
          <w:p w:rsidR="004116BA" w:rsidRPr="00D10722" w:rsidRDefault="004116BA" w:rsidP="00424737">
            <w:pPr>
              <w:pStyle w:val="Default"/>
              <w:numPr>
                <w:ilvl w:val="0"/>
                <w:numId w:val="5"/>
              </w:numPr>
              <w:jc w:val="both"/>
              <w:rPr>
                <w:rFonts w:ascii="Century Gothic" w:hAnsi="Century Gothic" w:cs="Century Gothic"/>
              </w:rPr>
            </w:pPr>
            <w:r w:rsidRPr="00D10722">
              <w:t>To supervise and assist the efficient and cost</w:t>
            </w:r>
            <w:r w:rsidR="00D10722" w:rsidRPr="00D10722">
              <w:t>-</w:t>
            </w:r>
            <w:r w:rsidRPr="00D10722">
              <w:t xml:space="preserve">effective use of resources and to participate in performance review systems for departmental services and other measures allied to the supply, monitoring and effective utilisation of management information connected with the postholder’s field of work. </w:t>
            </w:r>
          </w:p>
          <w:p w:rsidR="004116BA" w:rsidRPr="00D10722" w:rsidRDefault="004116BA" w:rsidP="00D10722">
            <w:pPr>
              <w:pStyle w:val="Default"/>
              <w:jc w:val="both"/>
              <w:rPr>
                <w:rFonts w:ascii="Century Gothic" w:hAnsi="Century Gothic" w:cs="Century Gothic"/>
              </w:rPr>
            </w:pPr>
          </w:p>
          <w:p w:rsidR="004116BA" w:rsidRPr="00D10722" w:rsidRDefault="004116BA" w:rsidP="00424737">
            <w:pPr>
              <w:pStyle w:val="Default"/>
              <w:pageBreakBefore/>
              <w:numPr>
                <w:ilvl w:val="0"/>
                <w:numId w:val="5"/>
              </w:numPr>
              <w:jc w:val="both"/>
            </w:pPr>
            <w:r w:rsidRPr="00D10722">
              <w:t xml:space="preserve">To ensure confidentiality of information in respect of records maintained and tasks undertaken with County Council Policy and relevant legislation. This includes maintaining strict confidentiality in relation to personal information (including that of service users and other employees) which may become known to you/the post holder </w:t>
            </w:r>
            <w:r w:rsidR="00D10722" w:rsidRPr="00D10722">
              <w:t>during</w:t>
            </w:r>
            <w:r w:rsidRPr="00D10722">
              <w:t xml:space="preserve"> work or associated activities. </w:t>
            </w:r>
          </w:p>
          <w:p w:rsidR="004116BA" w:rsidRPr="00D10722" w:rsidRDefault="004116BA" w:rsidP="00D10722">
            <w:pPr>
              <w:pStyle w:val="Default"/>
              <w:pageBreakBefore/>
              <w:jc w:val="both"/>
            </w:pPr>
          </w:p>
          <w:p w:rsidR="004116BA" w:rsidRPr="00D10722" w:rsidRDefault="004116BA" w:rsidP="00424737">
            <w:pPr>
              <w:pStyle w:val="Default"/>
              <w:numPr>
                <w:ilvl w:val="0"/>
                <w:numId w:val="5"/>
              </w:numPr>
              <w:jc w:val="both"/>
              <w:rPr>
                <w:i/>
                <w:iCs/>
              </w:rPr>
            </w:pPr>
            <w:r w:rsidRPr="00D10722">
              <w:t>To maintain effective working relationships and thereby contribute to a working environment which is safe, considerate and supportive to all. Also, in accordance with relevant legislation, to take reasonable care of your health, safety and welfare and that of other persons who may be affected by the performance of your duties/</w:t>
            </w:r>
            <w:r w:rsidRPr="00D10722">
              <w:rPr>
                <w:i/>
                <w:iCs/>
              </w:rPr>
              <w:t xml:space="preserve">to take individual responsibility for one’s own health, safety and welfare. </w:t>
            </w:r>
          </w:p>
          <w:p w:rsidR="004116BA" w:rsidRPr="00D10722" w:rsidRDefault="004116BA" w:rsidP="00D10722">
            <w:pPr>
              <w:pStyle w:val="Default"/>
              <w:jc w:val="both"/>
            </w:pPr>
          </w:p>
          <w:p w:rsidR="004116BA" w:rsidRPr="00D10722" w:rsidRDefault="004116BA" w:rsidP="00424737">
            <w:pPr>
              <w:pStyle w:val="Default"/>
              <w:numPr>
                <w:ilvl w:val="0"/>
                <w:numId w:val="5"/>
              </w:numPr>
              <w:jc w:val="both"/>
            </w:pPr>
            <w:r w:rsidRPr="00D10722">
              <w:t>In carrying out the duties and responsibilities set out within the job description and in the context of developing working relationships with others, the postholder, will be expected to demonstrate commitment and to comply with the specific requirements and the spirit of the County Council Equal Opportunities Policy/</w:t>
            </w:r>
            <w:r w:rsidRPr="00D10722">
              <w:rPr>
                <w:i/>
                <w:iCs/>
              </w:rPr>
              <w:t>Equalities Policy</w:t>
            </w:r>
            <w:r w:rsidRPr="00D10722">
              <w:t xml:space="preserve">. This principle applies equally to all aspects of the role including any responsibilities relating to the provision and development of services. </w:t>
            </w:r>
          </w:p>
          <w:p w:rsidR="004116BA" w:rsidRPr="00D10722" w:rsidRDefault="004116BA" w:rsidP="00D10722">
            <w:pPr>
              <w:pStyle w:val="Default"/>
              <w:jc w:val="both"/>
            </w:pPr>
          </w:p>
          <w:p w:rsidR="004116BA" w:rsidRPr="00D10722" w:rsidRDefault="004116BA" w:rsidP="00424737">
            <w:pPr>
              <w:pStyle w:val="Default"/>
              <w:numPr>
                <w:ilvl w:val="0"/>
                <w:numId w:val="5"/>
              </w:numPr>
              <w:jc w:val="both"/>
            </w:pPr>
            <w:r w:rsidRPr="00D10722">
              <w:t>Social Workers will normally be appointed to a district office from which they will work</w:t>
            </w:r>
            <w:r w:rsidR="00D10722" w:rsidRPr="00D10722">
              <w:t xml:space="preserve"> </w:t>
            </w:r>
            <w:r w:rsidRPr="00D10722">
              <w:t>and will only be changed in very special circumstances. They will be allocated a locality within which they will work, and the Director of Children Families and Cultural Services Department/</w:t>
            </w:r>
            <w:r w:rsidRPr="00D10722">
              <w:rPr>
                <w:i/>
                <w:iCs/>
              </w:rPr>
              <w:t xml:space="preserve">Corporate Director </w:t>
            </w:r>
            <w:r w:rsidRPr="00D10722">
              <w:t>reserves/</w:t>
            </w:r>
            <w:r w:rsidRPr="00D10722">
              <w:rPr>
                <w:i/>
                <w:iCs/>
              </w:rPr>
              <w:t xml:space="preserve">has </w:t>
            </w:r>
            <w:r w:rsidRPr="00D10722">
              <w:t>the right to change localities/</w:t>
            </w:r>
            <w:r w:rsidRPr="00D10722">
              <w:rPr>
                <w:i/>
                <w:iCs/>
              </w:rPr>
              <w:t xml:space="preserve">base office locations </w:t>
            </w:r>
            <w:r w:rsidRPr="00D10722">
              <w:t xml:space="preserve">or to require an Officer to undertake certain work in another locality. </w:t>
            </w:r>
          </w:p>
          <w:p w:rsidR="004116BA" w:rsidRPr="00D10722" w:rsidRDefault="004116BA" w:rsidP="00D10722">
            <w:pPr>
              <w:pStyle w:val="Default"/>
              <w:jc w:val="both"/>
            </w:pPr>
          </w:p>
          <w:p w:rsidR="004116BA" w:rsidRPr="00D10722" w:rsidRDefault="004116BA" w:rsidP="00D10722">
            <w:pPr>
              <w:pStyle w:val="Default"/>
              <w:jc w:val="both"/>
            </w:pPr>
            <w:r w:rsidRPr="00D10722">
              <w:rPr>
                <w:b/>
                <w:bCs/>
              </w:rPr>
              <w:t xml:space="preserve">Duties </w:t>
            </w:r>
          </w:p>
          <w:p w:rsidR="004116BA" w:rsidRPr="00D10722" w:rsidRDefault="004116BA" w:rsidP="00D10722">
            <w:pPr>
              <w:pStyle w:val="Default"/>
              <w:jc w:val="both"/>
            </w:pPr>
            <w:r w:rsidRPr="00D10722">
              <w:t xml:space="preserve">The Officer appointed will be required to undertake a cross section of all duties in connection with the provision of a Fostering Service. The Officer may be required, from time to time, to undertake additional tasks as assigned to them. </w:t>
            </w:r>
          </w:p>
          <w:p w:rsidR="004116BA" w:rsidRPr="00D10722" w:rsidRDefault="004116BA" w:rsidP="00D10722">
            <w:pPr>
              <w:pStyle w:val="Default"/>
              <w:jc w:val="both"/>
              <w:rPr>
                <w:rFonts w:ascii="Century Gothic" w:hAnsi="Century Gothic" w:cs="Century Gothic"/>
              </w:rPr>
            </w:pPr>
            <w:r w:rsidRPr="00D10722">
              <w:t>As a member of a Fostering Team the Officer appointed will work under the leadership of the Group Manager for Access to Resources.</w:t>
            </w:r>
            <w:r w:rsidRPr="00D10722">
              <w:rPr>
                <w:rFonts w:ascii="Century Gothic" w:hAnsi="Century Gothic" w:cs="Century Gothic"/>
              </w:rPr>
              <w:t xml:space="preserve"> </w:t>
            </w:r>
          </w:p>
          <w:p w:rsidR="004116BA" w:rsidRPr="00D10722" w:rsidRDefault="004116BA" w:rsidP="00D10722">
            <w:pPr>
              <w:pStyle w:val="Default"/>
              <w:jc w:val="both"/>
              <w:rPr>
                <w:rFonts w:ascii="Century Gothic" w:hAnsi="Century Gothic" w:cs="Century Gothic"/>
              </w:rPr>
            </w:pPr>
          </w:p>
          <w:p w:rsidR="00077819" w:rsidRPr="00D10722" w:rsidRDefault="00077819" w:rsidP="00077819">
            <w:pPr>
              <w:pStyle w:val="Default"/>
              <w:jc w:val="both"/>
            </w:pPr>
            <w:r w:rsidRPr="00D10722">
              <w:rPr>
                <w:b/>
                <w:bCs/>
              </w:rPr>
              <w:t xml:space="preserve">Qualifications </w:t>
            </w:r>
          </w:p>
          <w:p w:rsidR="00077819" w:rsidRPr="00D10722" w:rsidRDefault="00077819" w:rsidP="00077819">
            <w:pPr>
              <w:pStyle w:val="Default"/>
              <w:jc w:val="both"/>
              <w:rPr>
                <w:rFonts w:ascii="Century Gothic" w:hAnsi="Century Gothic" w:cs="Century Gothic"/>
              </w:rPr>
            </w:pPr>
            <w:r w:rsidRPr="00D10722">
              <w:t>Applicants should possess a professional Social Work qualification and must be registered with, or in the process of registering, with Social Work England.</w:t>
            </w:r>
          </w:p>
          <w:p w:rsidR="004116BA" w:rsidRPr="00D10722" w:rsidRDefault="004116BA" w:rsidP="00D10722">
            <w:pPr>
              <w:pStyle w:val="Default"/>
              <w:jc w:val="both"/>
              <w:rPr>
                <w:rFonts w:ascii="Century Gothic" w:hAnsi="Century Gothic" w:cs="Century Gothic"/>
              </w:rPr>
            </w:pPr>
          </w:p>
          <w:p w:rsidR="00C46382" w:rsidRPr="00D10722" w:rsidRDefault="00C46382" w:rsidP="00D10722">
            <w:pPr>
              <w:jc w:val="both"/>
            </w:pPr>
          </w:p>
          <w:p w:rsidR="00C46382" w:rsidRPr="00D10722" w:rsidRDefault="00C46382" w:rsidP="00D10722">
            <w:pPr>
              <w:jc w:val="both"/>
            </w:pPr>
          </w:p>
          <w:p w:rsidR="00C46382" w:rsidRPr="00D10722" w:rsidRDefault="00C46382" w:rsidP="00D10722">
            <w:pPr>
              <w:jc w:val="both"/>
            </w:pPr>
          </w:p>
        </w:tc>
        <w:tc>
          <w:tcPr>
            <w:tcW w:w="7200" w:type="dxa"/>
            <w:gridSpan w:val="2"/>
            <w:shd w:val="clear" w:color="auto" w:fill="auto"/>
          </w:tcPr>
          <w:p w:rsidR="00C46382" w:rsidRPr="00D10722" w:rsidRDefault="00C46382" w:rsidP="00D10722">
            <w:pPr>
              <w:jc w:val="both"/>
              <w:rPr>
                <w:b/>
                <w:i/>
              </w:rPr>
            </w:pPr>
            <w:r w:rsidRPr="00D10722">
              <w:rPr>
                <w:b/>
                <w:i/>
              </w:rPr>
              <w:lastRenderedPageBreak/>
              <w:t>Key Accountabilities</w:t>
            </w:r>
          </w:p>
          <w:p w:rsidR="00C46382" w:rsidRPr="00D10722" w:rsidRDefault="00C46382" w:rsidP="00D10722">
            <w:pPr>
              <w:jc w:val="both"/>
              <w:rPr>
                <w:b/>
              </w:rPr>
            </w:pPr>
          </w:p>
          <w:p w:rsidR="00424737" w:rsidRDefault="00424737" w:rsidP="00424737">
            <w:pPr>
              <w:jc w:val="both"/>
            </w:pPr>
            <w:r>
              <w:t>Deliver supervision, support and development opportunities to Foster Carers to the required standard.</w:t>
            </w:r>
          </w:p>
          <w:p w:rsidR="00424737" w:rsidRDefault="00424737" w:rsidP="00424737">
            <w:pPr>
              <w:jc w:val="both"/>
            </w:pPr>
          </w:p>
          <w:p w:rsidR="00424737" w:rsidRDefault="00424737" w:rsidP="00424737">
            <w:pPr>
              <w:jc w:val="both"/>
            </w:pPr>
            <w:r>
              <w:t xml:space="preserve">Undertake the necessary placement management, planning and intervention to achieve and maintain stable placements for children who are looked after. </w:t>
            </w:r>
          </w:p>
          <w:p w:rsidR="00424737" w:rsidRDefault="00424737" w:rsidP="00424737">
            <w:pPr>
              <w:jc w:val="both"/>
            </w:pPr>
          </w:p>
          <w:p w:rsidR="00424737" w:rsidRDefault="00424737" w:rsidP="00424737">
            <w:pPr>
              <w:jc w:val="both"/>
            </w:pPr>
            <w:r>
              <w:t>Ensure that children’s care and development needs are met within placements.</w:t>
            </w:r>
          </w:p>
          <w:p w:rsidR="00424737" w:rsidRDefault="00424737" w:rsidP="00424737">
            <w:pPr>
              <w:jc w:val="both"/>
            </w:pPr>
          </w:p>
          <w:p w:rsidR="00424737" w:rsidRDefault="00424737" w:rsidP="00424737">
            <w:pPr>
              <w:jc w:val="both"/>
            </w:pPr>
            <w:r>
              <w:t xml:space="preserve">Develop and maintain positive working relationships with childcare teams. </w:t>
            </w:r>
          </w:p>
          <w:p w:rsidR="00424737" w:rsidRDefault="00424737" w:rsidP="00424737">
            <w:pPr>
              <w:jc w:val="both"/>
            </w:pPr>
          </w:p>
          <w:p w:rsidR="00424737" w:rsidRDefault="00424737" w:rsidP="00424737">
            <w:pPr>
              <w:jc w:val="both"/>
            </w:pPr>
            <w:r>
              <w:t>Compliance with the National Minimum Standards – Fostering Regulations.</w:t>
            </w:r>
          </w:p>
          <w:p w:rsidR="00424737" w:rsidRDefault="00424737" w:rsidP="00424737">
            <w:pPr>
              <w:jc w:val="both"/>
            </w:pPr>
          </w:p>
          <w:p w:rsidR="00424737" w:rsidRDefault="00424737" w:rsidP="00424737">
            <w:pPr>
              <w:jc w:val="both"/>
            </w:pPr>
            <w:r>
              <w:t xml:space="preserve">To safeguard children and manage allegations and concerns as they arise. </w:t>
            </w:r>
          </w:p>
          <w:p w:rsidR="00C46382" w:rsidRPr="00D10722" w:rsidRDefault="00C46382" w:rsidP="00424737">
            <w:pPr>
              <w:jc w:val="both"/>
            </w:pPr>
          </w:p>
        </w:tc>
      </w:tr>
      <w:tr w:rsidR="00C46382" w:rsidRPr="00D10722" w:rsidTr="00057D32">
        <w:tc>
          <w:tcPr>
            <w:tcW w:w="14940" w:type="dxa"/>
            <w:gridSpan w:val="4"/>
            <w:shd w:val="clear" w:color="auto" w:fill="auto"/>
          </w:tcPr>
          <w:p w:rsidR="00C46382" w:rsidRPr="00D10722" w:rsidRDefault="00C46382" w:rsidP="00D10722">
            <w:pPr>
              <w:jc w:val="both"/>
              <w:rPr>
                <w:b/>
                <w:i/>
              </w:rPr>
            </w:pPr>
            <w:r w:rsidRPr="00D10722">
              <w:rPr>
                <w:b/>
              </w:rPr>
              <w:lastRenderedPageBreak/>
              <w:t>The post holder will perform any duty or task that is appropriate for the role described</w:t>
            </w:r>
          </w:p>
        </w:tc>
      </w:tr>
    </w:tbl>
    <w:p w:rsidR="00C46382" w:rsidRPr="00D10722" w:rsidRDefault="00C46382" w:rsidP="00D10722">
      <w:pPr>
        <w:jc w:val="both"/>
      </w:pPr>
    </w:p>
    <w:p w:rsidR="00C46382" w:rsidRPr="00D10722" w:rsidRDefault="00C46382" w:rsidP="00D10722">
      <w:pPr>
        <w:jc w:val="both"/>
      </w:pPr>
    </w:p>
    <w:p w:rsidR="00C46382" w:rsidRPr="00D10722" w:rsidRDefault="00C46382" w:rsidP="00D10722">
      <w:pPr>
        <w:jc w:val="both"/>
      </w:pPr>
    </w:p>
    <w:p w:rsidR="00C46382" w:rsidRPr="00D10722" w:rsidRDefault="00C46382" w:rsidP="00D10722">
      <w:pPr>
        <w:jc w:val="both"/>
      </w:pPr>
    </w:p>
    <w:p w:rsidR="00C46382" w:rsidRPr="00D10722" w:rsidRDefault="00C46382" w:rsidP="00D10722">
      <w:pPr>
        <w:jc w:val="both"/>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RPr="00D10722" w:rsidTr="00057D32">
        <w:tc>
          <w:tcPr>
            <w:tcW w:w="15120" w:type="dxa"/>
            <w:gridSpan w:val="2"/>
            <w:shd w:val="clear" w:color="auto" w:fill="auto"/>
          </w:tcPr>
          <w:p w:rsidR="00C46382" w:rsidRPr="00D10722" w:rsidRDefault="00C46382" w:rsidP="00D10722">
            <w:pPr>
              <w:jc w:val="both"/>
              <w:rPr>
                <w:b/>
                <w:i/>
              </w:rPr>
            </w:pPr>
            <w:r w:rsidRPr="00D10722">
              <w:rPr>
                <w:b/>
                <w:i/>
              </w:rPr>
              <w:t>Person Specification</w:t>
            </w:r>
          </w:p>
          <w:p w:rsidR="00C46382" w:rsidRPr="00D10722" w:rsidRDefault="00C46382" w:rsidP="00D10722">
            <w:pPr>
              <w:jc w:val="both"/>
              <w:rPr>
                <w:b/>
              </w:rPr>
            </w:pPr>
          </w:p>
        </w:tc>
      </w:tr>
      <w:tr w:rsidR="00C46382" w:rsidRPr="00D10722" w:rsidTr="00057D32">
        <w:tc>
          <w:tcPr>
            <w:tcW w:w="7560" w:type="dxa"/>
            <w:shd w:val="clear" w:color="auto" w:fill="auto"/>
          </w:tcPr>
          <w:p w:rsidR="00A33CEC" w:rsidRDefault="00077819" w:rsidP="00D10722">
            <w:pPr>
              <w:jc w:val="both"/>
              <w:rPr>
                <w:b/>
                <w:bCs/>
              </w:rPr>
            </w:pPr>
            <w:r>
              <w:rPr>
                <w:b/>
                <w:bCs/>
              </w:rPr>
              <w:t>G</w:t>
            </w:r>
            <w:r w:rsidRPr="00D10722">
              <w:rPr>
                <w:b/>
                <w:bCs/>
              </w:rPr>
              <w:t>e</w:t>
            </w:r>
            <w:r>
              <w:rPr>
                <w:b/>
                <w:bCs/>
              </w:rPr>
              <w:t>neral</w:t>
            </w:r>
          </w:p>
          <w:p w:rsidR="00077819" w:rsidRPr="00D10722" w:rsidRDefault="00077819" w:rsidP="00D10722">
            <w:pPr>
              <w:jc w:val="both"/>
              <w:rPr>
                <w:b/>
                <w:i/>
              </w:rPr>
            </w:pPr>
          </w:p>
          <w:p w:rsidR="00A33CEC" w:rsidRPr="00D10722" w:rsidRDefault="00A33CEC" w:rsidP="00D10722">
            <w:pPr>
              <w:pStyle w:val="Default"/>
              <w:jc w:val="both"/>
            </w:pPr>
            <w:r w:rsidRPr="00D10722">
              <w:t>1. Must be prepared to work some unsociable hours and undertake some travelling/</w:t>
            </w:r>
            <w:r w:rsidRPr="00D10722">
              <w:rPr>
                <w:iCs/>
              </w:rPr>
              <w:t>flexibly across the county of Nottinghamshire</w:t>
            </w:r>
            <w:r w:rsidR="002B5DC8" w:rsidRPr="00D10722">
              <w:rPr>
                <w:iCs/>
              </w:rPr>
              <w:t>.</w:t>
            </w:r>
            <w:r w:rsidR="00D10722" w:rsidRPr="00D10722">
              <w:rPr>
                <w:iCs/>
              </w:rPr>
              <w:t xml:space="preserve"> (Some out of county travel may be required within the Family and Friends Team). </w:t>
            </w:r>
          </w:p>
          <w:p w:rsidR="00A33CEC" w:rsidRPr="00D10722" w:rsidRDefault="00A33CEC" w:rsidP="00D10722">
            <w:pPr>
              <w:pStyle w:val="Default"/>
              <w:jc w:val="both"/>
            </w:pPr>
          </w:p>
          <w:p w:rsidR="00A33CEC" w:rsidRPr="00D10722" w:rsidRDefault="00A33CEC" w:rsidP="00D10722">
            <w:pPr>
              <w:pStyle w:val="Default"/>
              <w:jc w:val="both"/>
            </w:pPr>
            <w:r w:rsidRPr="00D10722">
              <w:t xml:space="preserve">2. Must have full driving licence, unless disability precludes this. </w:t>
            </w:r>
          </w:p>
          <w:p w:rsidR="00A33CEC" w:rsidRPr="00D10722" w:rsidRDefault="00A33CEC" w:rsidP="00D10722">
            <w:pPr>
              <w:pStyle w:val="Default"/>
              <w:jc w:val="both"/>
            </w:pPr>
          </w:p>
          <w:p w:rsidR="00A33CEC" w:rsidRPr="00D10722" w:rsidRDefault="00A33CEC" w:rsidP="00D10722">
            <w:pPr>
              <w:pStyle w:val="Default"/>
              <w:jc w:val="both"/>
            </w:pPr>
            <w:r w:rsidRPr="00D10722">
              <w:t xml:space="preserve">3. Must have a recognised Social Work qualification. </w:t>
            </w:r>
          </w:p>
          <w:p w:rsidR="00A33CEC" w:rsidRPr="00D10722" w:rsidRDefault="00A33CEC" w:rsidP="00D10722">
            <w:pPr>
              <w:pStyle w:val="Default"/>
              <w:jc w:val="both"/>
            </w:pPr>
          </w:p>
          <w:p w:rsidR="00A33CEC" w:rsidRPr="00D10722" w:rsidRDefault="00A33CEC" w:rsidP="00D10722">
            <w:pPr>
              <w:pStyle w:val="Default"/>
              <w:jc w:val="both"/>
            </w:pPr>
            <w:r w:rsidRPr="00D10722">
              <w:t xml:space="preserve">4. Must be registered with </w:t>
            </w:r>
            <w:r w:rsidR="00D10722" w:rsidRPr="00D10722">
              <w:t>Social work England</w:t>
            </w:r>
            <w:r w:rsidRPr="00D10722">
              <w:t xml:space="preserve"> or be in the process or registration at the point of interview. </w:t>
            </w:r>
          </w:p>
          <w:p w:rsidR="00A33CEC" w:rsidRPr="00D10722" w:rsidRDefault="00A33CEC" w:rsidP="00D10722">
            <w:pPr>
              <w:pStyle w:val="Default"/>
              <w:jc w:val="both"/>
            </w:pPr>
          </w:p>
          <w:p w:rsidR="00A33CEC" w:rsidRDefault="00A33CEC" w:rsidP="00D10722">
            <w:pPr>
              <w:pStyle w:val="Default"/>
              <w:jc w:val="both"/>
            </w:pPr>
            <w:r w:rsidRPr="00D10722">
              <w:t xml:space="preserve">5. Must be prepared to undertake an enhanced Disclosure &amp; Barring Service (DBS) check. </w:t>
            </w:r>
          </w:p>
          <w:p w:rsidR="00CD4E58" w:rsidRDefault="00CD4E58" w:rsidP="00D10722">
            <w:pPr>
              <w:pStyle w:val="Default"/>
              <w:jc w:val="both"/>
            </w:pPr>
          </w:p>
          <w:p w:rsidR="00CD4E58" w:rsidRPr="00D10722" w:rsidRDefault="00CD4E58" w:rsidP="00D10722">
            <w:pPr>
              <w:pStyle w:val="Default"/>
              <w:jc w:val="both"/>
            </w:pPr>
            <w:r>
              <w:t>6. Commitment to work out of hours may be required at times to carry out duties as and when required by the business.</w:t>
            </w:r>
          </w:p>
          <w:p w:rsidR="00A33CEC" w:rsidRPr="00D10722" w:rsidRDefault="00A33CEC" w:rsidP="00D10722">
            <w:pPr>
              <w:ind w:left="720"/>
              <w:jc w:val="both"/>
            </w:pPr>
          </w:p>
          <w:p w:rsidR="00A33CEC" w:rsidRPr="00D10722" w:rsidRDefault="00A33CEC" w:rsidP="00D10722">
            <w:pPr>
              <w:ind w:firstLine="360"/>
              <w:jc w:val="both"/>
              <w:rPr>
                <w:b/>
                <w:i/>
              </w:rPr>
            </w:pPr>
          </w:p>
          <w:p w:rsidR="00DA3546" w:rsidRDefault="00DA3546" w:rsidP="00D10722">
            <w:pPr>
              <w:pStyle w:val="Default"/>
              <w:jc w:val="both"/>
              <w:rPr>
                <w:b/>
                <w:bCs/>
              </w:rPr>
            </w:pPr>
            <w:r w:rsidRPr="00D10722">
              <w:rPr>
                <w:b/>
                <w:bCs/>
              </w:rPr>
              <w:t xml:space="preserve">Experience </w:t>
            </w:r>
          </w:p>
          <w:p w:rsidR="00077819" w:rsidRPr="00D10722" w:rsidRDefault="00077819" w:rsidP="00D10722">
            <w:pPr>
              <w:pStyle w:val="Default"/>
              <w:jc w:val="both"/>
            </w:pPr>
          </w:p>
          <w:p w:rsidR="00DA3546" w:rsidRPr="00D10722" w:rsidRDefault="00DA3546" w:rsidP="00D10722">
            <w:pPr>
              <w:pStyle w:val="Default"/>
              <w:jc w:val="both"/>
            </w:pPr>
            <w:r w:rsidRPr="00D10722">
              <w:t xml:space="preserve">6. Significant experience of direct work with children and families. </w:t>
            </w:r>
          </w:p>
          <w:p w:rsidR="00DA3546" w:rsidRPr="00D10722" w:rsidRDefault="00DA3546" w:rsidP="00D10722">
            <w:pPr>
              <w:pStyle w:val="Default"/>
              <w:jc w:val="both"/>
            </w:pPr>
          </w:p>
          <w:p w:rsidR="00DA3546" w:rsidRPr="00D10722" w:rsidRDefault="00DA3546" w:rsidP="00D10722">
            <w:pPr>
              <w:pStyle w:val="Default"/>
              <w:jc w:val="both"/>
            </w:pPr>
            <w:r w:rsidRPr="00D10722">
              <w:lastRenderedPageBreak/>
              <w:t>7. Experience of working with foster children/ foster carers.</w:t>
            </w:r>
          </w:p>
          <w:p w:rsidR="00DA3546" w:rsidRPr="00D10722" w:rsidRDefault="00DA3546" w:rsidP="00D10722">
            <w:pPr>
              <w:pStyle w:val="Default"/>
              <w:jc w:val="both"/>
              <w:rPr>
                <w:rFonts w:ascii="Century Gothic" w:hAnsi="Century Gothic" w:cs="Century Gothic"/>
              </w:rPr>
            </w:pPr>
          </w:p>
          <w:p w:rsidR="00DA3546" w:rsidRPr="00D10722" w:rsidRDefault="00DA3546" w:rsidP="00D10722">
            <w:pPr>
              <w:pStyle w:val="Default"/>
              <w:pageBreakBefore/>
              <w:jc w:val="both"/>
              <w:rPr>
                <w:rFonts w:ascii="Century Gothic" w:hAnsi="Century Gothic" w:cs="Century Gothic"/>
              </w:rPr>
            </w:pPr>
          </w:p>
          <w:p w:rsidR="00DA3546" w:rsidRPr="00D10722" w:rsidRDefault="00DA3546" w:rsidP="00D10722">
            <w:pPr>
              <w:pStyle w:val="Default"/>
              <w:jc w:val="both"/>
            </w:pPr>
            <w:r w:rsidRPr="00D10722">
              <w:t xml:space="preserve">8. Experience of assessment work. </w:t>
            </w:r>
          </w:p>
          <w:p w:rsidR="00DA3546" w:rsidRPr="00D10722" w:rsidRDefault="00DA3546" w:rsidP="00D10722">
            <w:pPr>
              <w:pStyle w:val="Default"/>
              <w:jc w:val="both"/>
            </w:pPr>
          </w:p>
          <w:p w:rsidR="00DA3546" w:rsidRPr="00D10722" w:rsidRDefault="00DA3546" w:rsidP="00D10722">
            <w:pPr>
              <w:pStyle w:val="Default"/>
              <w:jc w:val="both"/>
            </w:pPr>
            <w:r w:rsidRPr="00D10722">
              <w:t xml:space="preserve">9. Experience of </w:t>
            </w:r>
            <w:r w:rsidR="002B5DC8" w:rsidRPr="00D10722">
              <w:t xml:space="preserve">writing and </w:t>
            </w:r>
            <w:r w:rsidRPr="00D10722">
              <w:t xml:space="preserve">presenting assessment reports for independent scrutiny </w:t>
            </w:r>
            <w:r w:rsidR="002B5DC8" w:rsidRPr="00D10722">
              <w:t>(</w:t>
            </w:r>
            <w:r w:rsidRPr="00D10722">
              <w:t>e</w:t>
            </w:r>
            <w:r w:rsidR="002B5DC8" w:rsidRPr="00D10722">
              <w:t>.</w:t>
            </w:r>
            <w:r w:rsidRPr="00D10722">
              <w:t>g</w:t>
            </w:r>
            <w:r w:rsidR="002B5DC8" w:rsidRPr="00D10722">
              <w:t>.</w:t>
            </w:r>
            <w:r w:rsidRPr="00D10722">
              <w:t xml:space="preserve"> court/panel/appraisal</w:t>
            </w:r>
            <w:r w:rsidR="002B5DC8" w:rsidRPr="00D10722">
              <w:t xml:space="preserve">). </w:t>
            </w:r>
            <w:r w:rsidRPr="00D10722">
              <w:t xml:space="preserve"> </w:t>
            </w:r>
          </w:p>
          <w:p w:rsidR="00DA3546" w:rsidRPr="00D10722" w:rsidRDefault="00DA3546" w:rsidP="00D10722">
            <w:pPr>
              <w:pStyle w:val="Default"/>
              <w:jc w:val="both"/>
            </w:pPr>
          </w:p>
          <w:p w:rsidR="00DA3546" w:rsidRDefault="00DA3546" w:rsidP="00D10722">
            <w:pPr>
              <w:pStyle w:val="Default"/>
              <w:jc w:val="both"/>
            </w:pPr>
            <w:r w:rsidRPr="00D10722">
              <w:t xml:space="preserve">10. Experience of group work and training. </w:t>
            </w:r>
          </w:p>
          <w:p w:rsidR="00DA3546" w:rsidRDefault="00DA3546" w:rsidP="00D10722">
            <w:pPr>
              <w:pStyle w:val="Default"/>
              <w:jc w:val="both"/>
              <w:rPr>
                <w:b/>
                <w:bCs/>
              </w:rPr>
            </w:pPr>
            <w:r w:rsidRPr="00D10722">
              <w:rPr>
                <w:b/>
                <w:bCs/>
              </w:rPr>
              <w:t xml:space="preserve">Knowledge </w:t>
            </w:r>
          </w:p>
          <w:p w:rsidR="00D10722" w:rsidRPr="00D10722" w:rsidRDefault="00D10722" w:rsidP="00D10722">
            <w:pPr>
              <w:pStyle w:val="Default"/>
              <w:jc w:val="both"/>
            </w:pPr>
          </w:p>
          <w:p w:rsidR="00DA3546" w:rsidRPr="00D10722" w:rsidRDefault="00DA3546" w:rsidP="00D10722">
            <w:pPr>
              <w:pStyle w:val="Default"/>
              <w:jc w:val="both"/>
            </w:pPr>
            <w:r w:rsidRPr="00D10722">
              <w:t xml:space="preserve">11. Knowledge of the outcomes, and potential, for looked after children living in foster care. </w:t>
            </w:r>
          </w:p>
          <w:p w:rsidR="00DA3546" w:rsidRPr="00D10722" w:rsidRDefault="00DA3546" w:rsidP="00D10722">
            <w:pPr>
              <w:pStyle w:val="Default"/>
              <w:jc w:val="both"/>
            </w:pPr>
          </w:p>
          <w:p w:rsidR="00DA3546" w:rsidRPr="00D10722" w:rsidRDefault="00DA3546" w:rsidP="00D10722">
            <w:pPr>
              <w:pStyle w:val="Default"/>
              <w:jc w:val="both"/>
            </w:pPr>
            <w:r w:rsidRPr="00D10722">
              <w:t xml:space="preserve">12. Knowledge of the Local Authority’s role, duties and function in respect of looked after children and foster carers. </w:t>
            </w:r>
          </w:p>
          <w:p w:rsidR="00DA3546" w:rsidRPr="00D10722" w:rsidRDefault="00DA3546" w:rsidP="00D10722">
            <w:pPr>
              <w:pStyle w:val="Default"/>
              <w:jc w:val="both"/>
            </w:pPr>
          </w:p>
          <w:p w:rsidR="00DA3546" w:rsidRPr="00077819" w:rsidRDefault="00DA3546" w:rsidP="00D10722">
            <w:pPr>
              <w:pStyle w:val="Default"/>
              <w:jc w:val="both"/>
            </w:pPr>
            <w:r w:rsidRPr="00077819">
              <w:t xml:space="preserve">13. Knowledge of the philosophy, values and main legal aspects of the Children Act 1989, The Children Act 2004 and </w:t>
            </w:r>
            <w:r w:rsidR="00D10722" w:rsidRPr="00077819">
              <w:t xml:space="preserve">Every </w:t>
            </w:r>
            <w:r w:rsidRPr="00077819">
              <w:t>Child Matters agenda</w:t>
            </w:r>
            <w:r w:rsidR="00077819" w:rsidRPr="00077819">
              <w:t xml:space="preserve">, </w:t>
            </w:r>
            <w:r w:rsidR="00077819" w:rsidRPr="00077819">
              <w:rPr>
                <w:rStyle w:val="e24kjd"/>
                <w:bCs/>
                <w:color w:val="222222"/>
              </w:rPr>
              <w:t>Working Together to Safeguard Children (2018),</w:t>
            </w:r>
            <w:r w:rsidR="00077819" w:rsidRPr="00077819">
              <w:t xml:space="preserve"> </w:t>
            </w:r>
            <w:r w:rsidR="00077819">
              <w:t xml:space="preserve">the </w:t>
            </w:r>
            <w:r w:rsidRPr="00077819">
              <w:t>Fostering Services Regulations 2011, the National Minimum Standards 2011 and The Care Planning</w:t>
            </w:r>
            <w:r w:rsidR="00D10722" w:rsidRPr="00077819">
              <w:t xml:space="preserve">, Placement and Case Review </w:t>
            </w:r>
            <w:r w:rsidRPr="00077819">
              <w:t>Regulations 2010</w:t>
            </w:r>
            <w:r w:rsidR="00D10722" w:rsidRPr="00077819">
              <w:t xml:space="preserve"> </w:t>
            </w:r>
            <w:r w:rsidRPr="00077819">
              <w:t xml:space="preserve">(amended 2013). </w:t>
            </w:r>
          </w:p>
          <w:p w:rsidR="00DA3546" w:rsidRPr="00D10722" w:rsidRDefault="00DA3546" w:rsidP="00D10722">
            <w:pPr>
              <w:pStyle w:val="Default"/>
              <w:jc w:val="both"/>
            </w:pPr>
          </w:p>
          <w:p w:rsidR="00DA3546" w:rsidRPr="00D10722" w:rsidRDefault="00DA3546" w:rsidP="00D10722">
            <w:pPr>
              <w:pStyle w:val="Default"/>
              <w:jc w:val="both"/>
            </w:pPr>
            <w:r w:rsidRPr="00D10722">
              <w:t xml:space="preserve">14. Knowledge of equality and diversity issues and anti-oppressive practices. </w:t>
            </w:r>
          </w:p>
          <w:p w:rsidR="00DA3546" w:rsidRPr="00D10722" w:rsidRDefault="00DA3546" w:rsidP="00D10722">
            <w:pPr>
              <w:pStyle w:val="Default"/>
              <w:jc w:val="both"/>
            </w:pPr>
          </w:p>
          <w:p w:rsidR="00DA3546" w:rsidRPr="00D10722" w:rsidRDefault="00DA3546" w:rsidP="00D10722">
            <w:pPr>
              <w:pStyle w:val="Default"/>
              <w:jc w:val="both"/>
            </w:pPr>
            <w:r w:rsidRPr="00D10722">
              <w:t xml:space="preserve">15. Knowledge of the effect of attachment disorders, abuse, loss and separation and other trauma on a child’s behaviour. </w:t>
            </w:r>
          </w:p>
          <w:p w:rsidR="00DA3546" w:rsidRPr="00D10722" w:rsidRDefault="00DA3546" w:rsidP="00D10722">
            <w:pPr>
              <w:pStyle w:val="Default"/>
              <w:jc w:val="both"/>
            </w:pPr>
          </w:p>
          <w:p w:rsidR="00DA3546" w:rsidRPr="00D10722" w:rsidRDefault="00DA3546" w:rsidP="00D10722">
            <w:pPr>
              <w:pStyle w:val="Default"/>
              <w:jc w:val="both"/>
            </w:pPr>
            <w:r w:rsidRPr="00D10722">
              <w:rPr>
                <w:i/>
                <w:iCs/>
              </w:rPr>
              <w:t xml:space="preserve">16. </w:t>
            </w:r>
            <w:r w:rsidRPr="00D10722">
              <w:t>Knowledge of the Fostering Services Regulations 2011/</w:t>
            </w:r>
            <w:r w:rsidRPr="00D10722">
              <w:rPr>
                <w:i/>
                <w:iCs/>
              </w:rPr>
              <w:t xml:space="preserve">government’s agenda for fostering reforms (2013). </w:t>
            </w:r>
          </w:p>
          <w:p w:rsidR="00DA3546" w:rsidRPr="00D10722" w:rsidRDefault="00DA3546" w:rsidP="00D10722">
            <w:pPr>
              <w:pStyle w:val="Default"/>
              <w:jc w:val="both"/>
            </w:pPr>
          </w:p>
          <w:p w:rsidR="00DA3546" w:rsidRPr="00D10722" w:rsidRDefault="00DA3546" w:rsidP="00D10722">
            <w:pPr>
              <w:jc w:val="both"/>
            </w:pPr>
          </w:p>
          <w:p w:rsidR="00DA3546" w:rsidRPr="00D10722" w:rsidRDefault="00DA3546" w:rsidP="00D10722">
            <w:pPr>
              <w:pStyle w:val="Default"/>
              <w:jc w:val="both"/>
            </w:pPr>
            <w:r w:rsidRPr="00D10722">
              <w:rPr>
                <w:b/>
                <w:bCs/>
              </w:rPr>
              <w:t xml:space="preserve">Skills </w:t>
            </w:r>
          </w:p>
          <w:p w:rsidR="00DA3546" w:rsidRPr="00D10722" w:rsidRDefault="00DA3546" w:rsidP="00D10722">
            <w:pPr>
              <w:pStyle w:val="Default"/>
              <w:jc w:val="both"/>
            </w:pPr>
            <w:r w:rsidRPr="00D10722">
              <w:t xml:space="preserve">17. Assessment and analytical skills </w:t>
            </w:r>
          </w:p>
          <w:p w:rsidR="00DA3546" w:rsidRPr="00D10722" w:rsidRDefault="00DA3546" w:rsidP="00D10722">
            <w:pPr>
              <w:pStyle w:val="Default"/>
              <w:jc w:val="both"/>
            </w:pPr>
          </w:p>
          <w:p w:rsidR="00DA3546" w:rsidRPr="00D10722" w:rsidRDefault="00DA3546" w:rsidP="00D10722">
            <w:pPr>
              <w:pStyle w:val="Default"/>
              <w:jc w:val="both"/>
            </w:pPr>
            <w:r w:rsidRPr="00D10722">
              <w:lastRenderedPageBreak/>
              <w:t>18. Ability to assimilate and communicate a variety of information to and from different sources.</w:t>
            </w:r>
          </w:p>
          <w:p w:rsidR="00DA3546" w:rsidRPr="00D10722" w:rsidRDefault="00DA3546" w:rsidP="00D10722">
            <w:pPr>
              <w:pStyle w:val="Default"/>
              <w:jc w:val="both"/>
              <w:rPr>
                <w:rFonts w:ascii="Century Gothic" w:hAnsi="Century Gothic" w:cs="Century Gothic"/>
              </w:rPr>
            </w:pPr>
          </w:p>
          <w:p w:rsidR="00DA3546" w:rsidRPr="00D10722" w:rsidRDefault="00DA3546" w:rsidP="00D10722">
            <w:pPr>
              <w:pStyle w:val="Default"/>
              <w:pageBreakBefore/>
              <w:jc w:val="both"/>
              <w:rPr>
                <w:rFonts w:ascii="Century Gothic" w:hAnsi="Century Gothic" w:cs="Century Gothic"/>
              </w:rPr>
            </w:pPr>
          </w:p>
          <w:p w:rsidR="00DA3546" w:rsidRPr="00D10722" w:rsidRDefault="00DA3546" w:rsidP="00D10722">
            <w:pPr>
              <w:pStyle w:val="Default"/>
              <w:jc w:val="both"/>
            </w:pPr>
            <w:r w:rsidRPr="00D10722">
              <w:t>19. Ability to work anti-oppressively/</w:t>
            </w:r>
            <w:r w:rsidRPr="00D10722">
              <w:rPr>
                <w:i/>
                <w:iCs/>
              </w:rPr>
              <w:t>anti-discriminatively</w:t>
            </w:r>
            <w:r w:rsidRPr="00D10722">
              <w:t xml:space="preserve">, to value diversity and to promote equality </w:t>
            </w:r>
          </w:p>
          <w:p w:rsidR="00DA3546" w:rsidRPr="00D10722" w:rsidRDefault="00DA3546" w:rsidP="00D10722">
            <w:pPr>
              <w:pStyle w:val="Default"/>
              <w:jc w:val="both"/>
            </w:pPr>
          </w:p>
          <w:p w:rsidR="00DA3546" w:rsidRPr="00D10722" w:rsidRDefault="00DA3546" w:rsidP="00D10722">
            <w:pPr>
              <w:pStyle w:val="Default"/>
              <w:jc w:val="both"/>
            </w:pPr>
            <w:r w:rsidRPr="00D10722">
              <w:t xml:space="preserve">20. Ability to use information technology skills. </w:t>
            </w:r>
          </w:p>
          <w:p w:rsidR="00DA3546" w:rsidRPr="00D10722" w:rsidRDefault="00DA3546" w:rsidP="00D10722">
            <w:pPr>
              <w:pStyle w:val="Default"/>
              <w:jc w:val="both"/>
            </w:pPr>
          </w:p>
          <w:p w:rsidR="00DA3546" w:rsidRPr="00D10722" w:rsidRDefault="00DA3546" w:rsidP="00D10722">
            <w:pPr>
              <w:pStyle w:val="Default"/>
              <w:jc w:val="both"/>
            </w:pPr>
            <w:r w:rsidRPr="00D10722">
              <w:t xml:space="preserve">21. Ability to work within a confidential arena. </w:t>
            </w:r>
          </w:p>
          <w:p w:rsidR="00DA3546" w:rsidRPr="00D10722" w:rsidRDefault="00DA3546" w:rsidP="00D10722">
            <w:pPr>
              <w:pStyle w:val="Default"/>
              <w:jc w:val="both"/>
            </w:pPr>
          </w:p>
          <w:p w:rsidR="00DA3546" w:rsidRPr="00D10722" w:rsidRDefault="00DA3546" w:rsidP="00D10722">
            <w:pPr>
              <w:pStyle w:val="Default"/>
              <w:jc w:val="both"/>
            </w:pPr>
            <w:r w:rsidRPr="00D10722">
              <w:t xml:space="preserve">22. Ability to develop and sustain appropriate working relationships with members of the public, colleagues and partner agencies. </w:t>
            </w:r>
          </w:p>
          <w:p w:rsidR="00DA3546" w:rsidRPr="00D10722" w:rsidRDefault="00DA3546" w:rsidP="00D10722">
            <w:pPr>
              <w:pStyle w:val="Default"/>
              <w:jc w:val="both"/>
            </w:pPr>
          </w:p>
          <w:p w:rsidR="00DA3546" w:rsidRPr="00D10722" w:rsidRDefault="00DA3546" w:rsidP="00D10722">
            <w:pPr>
              <w:pStyle w:val="Default"/>
              <w:jc w:val="both"/>
            </w:pPr>
            <w:r w:rsidRPr="00D10722">
              <w:t xml:space="preserve">23. Ability to write reports and keep records. </w:t>
            </w:r>
          </w:p>
          <w:p w:rsidR="00DA3546" w:rsidRPr="00D10722" w:rsidRDefault="00DA3546" w:rsidP="00D10722">
            <w:pPr>
              <w:pStyle w:val="Default"/>
              <w:jc w:val="both"/>
            </w:pPr>
          </w:p>
          <w:p w:rsidR="00DA3546" w:rsidRPr="00D10722" w:rsidRDefault="00DA3546" w:rsidP="00D10722">
            <w:pPr>
              <w:pStyle w:val="Default"/>
              <w:jc w:val="both"/>
            </w:pPr>
            <w:r w:rsidRPr="00D10722">
              <w:t xml:space="preserve">24. Ability to work as a member of a team. </w:t>
            </w:r>
          </w:p>
          <w:p w:rsidR="00DA3546" w:rsidRPr="00D10722" w:rsidRDefault="00DA3546" w:rsidP="00D10722">
            <w:pPr>
              <w:pStyle w:val="Default"/>
              <w:jc w:val="both"/>
            </w:pPr>
          </w:p>
          <w:p w:rsidR="00DA3546" w:rsidRPr="00D10722" w:rsidRDefault="00DA3546" w:rsidP="00D10722">
            <w:pPr>
              <w:pStyle w:val="Default"/>
              <w:jc w:val="both"/>
            </w:pPr>
            <w:r w:rsidRPr="00D10722">
              <w:t xml:space="preserve">25. Ability to work under pressure and to timescales. </w:t>
            </w:r>
          </w:p>
          <w:p w:rsidR="00DA3546" w:rsidRPr="00D10722" w:rsidRDefault="00DA3546" w:rsidP="00D10722">
            <w:pPr>
              <w:pStyle w:val="Default"/>
              <w:jc w:val="both"/>
            </w:pPr>
          </w:p>
          <w:p w:rsidR="00DA3546" w:rsidRPr="00D10722" w:rsidRDefault="00DA3546" w:rsidP="00D10722">
            <w:pPr>
              <w:pStyle w:val="Default"/>
              <w:jc w:val="both"/>
            </w:pPr>
            <w:r w:rsidRPr="00D10722">
              <w:t xml:space="preserve">26. Ability to work on own initiative, to prioritise, plan and organise work. </w:t>
            </w:r>
          </w:p>
          <w:p w:rsidR="00DA3546" w:rsidRPr="00D10722" w:rsidRDefault="00DA3546" w:rsidP="00D10722">
            <w:pPr>
              <w:pStyle w:val="Default"/>
              <w:jc w:val="both"/>
            </w:pPr>
          </w:p>
          <w:p w:rsidR="00C46382" w:rsidRPr="00D10722" w:rsidRDefault="00C46382" w:rsidP="00D10722">
            <w:pPr>
              <w:jc w:val="both"/>
            </w:pPr>
          </w:p>
          <w:p w:rsidR="00C46382" w:rsidRPr="00D10722" w:rsidRDefault="00C46382" w:rsidP="00D10722">
            <w:pPr>
              <w:ind w:left="360"/>
              <w:jc w:val="both"/>
            </w:pPr>
          </w:p>
        </w:tc>
        <w:tc>
          <w:tcPr>
            <w:tcW w:w="7560" w:type="dxa"/>
            <w:vMerge w:val="restart"/>
            <w:shd w:val="clear" w:color="auto" w:fill="auto"/>
          </w:tcPr>
          <w:p w:rsidR="00C46382" w:rsidRPr="00D10722" w:rsidRDefault="00C46382" w:rsidP="00D10722">
            <w:pPr>
              <w:ind w:left="360"/>
              <w:jc w:val="both"/>
              <w:rPr>
                <w:b/>
                <w:i/>
              </w:rPr>
            </w:pPr>
            <w:r w:rsidRPr="00D10722">
              <w:rPr>
                <w:b/>
                <w:i/>
              </w:rPr>
              <w:lastRenderedPageBreak/>
              <w:t>Personal skills and general competencies</w:t>
            </w:r>
          </w:p>
          <w:p w:rsidR="00C46382" w:rsidRPr="00D10722" w:rsidRDefault="00C46382" w:rsidP="00D10722">
            <w:pPr>
              <w:jc w:val="both"/>
              <w:rPr>
                <w:b/>
              </w:rPr>
            </w:pPr>
          </w:p>
          <w:p w:rsidR="00AB789F" w:rsidRPr="00D10722" w:rsidRDefault="00AB789F" w:rsidP="00D10722">
            <w:pPr>
              <w:numPr>
                <w:ilvl w:val="0"/>
                <w:numId w:val="3"/>
              </w:numPr>
              <w:tabs>
                <w:tab w:val="clear" w:pos="720"/>
                <w:tab w:val="num" w:pos="432"/>
              </w:tabs>
              <w:ind w:left="432" w:hanging="432"/>
              <w:jc w:val="both"/>
            </w:pPr>
            <w:r w:rsidRPr="00D10722">
              <w:t>A high level of personal drive and commitment to excellent customer care and the ability to set an example for other staff</w:t>
            </w:r>
          </w:p>
          <w:p w:rsidR="00AB789F" w:rsidRPr="00D10722" w:rsidRDefault="00AB789F" w:rsidP="00D10722">
            <w:pPr>
              <w:tabs>
                <w:tab w:val="num" w:pos="432"/>
              </w:tabs>
              <w:ind w:left="432" w:hanging="432"/>
              <w:jc w:val="both"/>
            </w:pPr>
          </w:p>
          <w:p w:rsidR="00AB789F" w:rsidRPr="00D10722" w:rsidRDefault="00AB789F" w:rsidP="00D10722">
            <w:pPr>
              <w:numPr>
                <w:ilvl w:val="0"/>
                <w:numId w:val="3"/>
              </w:numPr>
              <w:tabs>
                <w:tab w:val="clear" w:pos="720"/>
                <w:tab w:val="num" w:pos="432"/>
                <w:tab w:val="num" w:pos="474"/>
              </w:tabs>
              <w:ind w:left="432" w:hanging="432"/>
              <w:jc w:val="both"/>
            </w:pPr>
            <w:r w:rsidRPr="00D10722">
              <w:t>Strong interpersonal skills to gain the agreement and acceptance of others including colleagues, senior managers and customers.</w:t>
            </w:r>
          </w:p>
          <w:p w:rsidR="00AB789F" w:rsidRPr="00D10722" w:rsidRDefault="00AB789F" w:rsidP="00D10722">
            <w:pPr>
              <w:tabs>
                <w:tab w:val="num" w:pos="432"/>
              </w:tabs>
              <w:ind w:left="432" w:hanging="432"/>
              <w:jc w:val="both"/>
            </w:pPr>
          </w:p>
          <w:p w:rsidR="00AB789F" w:rsidRPr="00D10722" w:rsidRDefault="00AB789F" w:rsidP="00D10722">
            <w:pPr>
              <w:tabs>
                <w:tab w:val="num" w:pos="432"/>
              </w:tabs>
              <w:ind w:left="432" w:hanging="432"/>
              <w:jc w:val="both"/>
            </w:pPr>
          </w:p>
          <w:p w:rsidR="00AB789F" w:rsidRPr="00D10722" w:rsidRDefault="00AB789F" w:rsidP="00D10722">
            <w:pPr>
              <w:numPr>
                <w:ilvl w:val="0"/>
                <w:numId w:val="3"/>
              </w:numPr>
              <w:tabs>
                <w:tab w:val="clear" w:pos="720"/>
                <w:tab w:val="num" w:pos="432"/>
              </w:tabs>
              <w:ind w:left="432" w:hanging="432"/>
              <w:jc w:val="both"/>
            </w:pPr>
            <w:r w:rsidRPr="00D10722">
              <w:t>Ability to make decisions and solve problems to meet operational targets, involving devising solutions and prioritising the resources available</w:t>
            </w:r>
          </w:p>
          <w:p w:rsidR="00AB789F" w:rsidRPr="00D10722" w:rsidRDefault="00AB789F" w:rsidP="00D10722">
            <w:pPr>
              <w:jc w:val="both"/>
            </w:pPr>
          </w:p>
          <w:p w:rsidR="00AB789F" w:rsidRPr="00D10722" w:rsidRDefault="00AB789F" w:rsidP="00D10722">
            <w:pPr>
              <w:jc w:val="both"/>
            </w:pPr>
          </w:p>
          <w:p w:rsidR="00C46382" w:rsidRPr="00D10722" w:rsidRDefault="00AB789F" w:rsidP="00D10722">
            <w:pPr>
              <w:numPr>
                <w:ilvl w:val="0"/>
                <w:numId w:val="3"/>
              </w:numPr>
              <w:tabs>
                <w:tab w:val="clear" w:pos="720"/>
                <w:tab w:val="num" w:pos="432"/>
              </w:tabs>
              <w:ind w:left="432" w:hanging="432"/>
              <w:jc w:val="both"/>
            </w:pPr>
            <w:r w:rsidRPr="00D10722">
              <w:t>Ability to meet agreed objectives and delivery targets by the effective use of resources.</w:t>
            </w:r>
          </w:p>
        </w:tc>
      </w:tr>
      <w:tr w:rsidR="00C46382" w:rsidTr="00057D32">
        <w:tc>
          <w:tcPr>
            <w:tcW w:w="7560" w:type="dxa"/>
            <w:shd w:val="clear" w:color="auto" w:fill="auto"/>
          </w:tcPr>
          <w:p w:rsidR="00C46382" w:rsidRDefault="00C46382" w:rsidP="00DA3546"/>
        </w:tc>
        <w:tc>
          <w:tcPr>
            <w:tcW w:w="7560" w:type="dxa"/>
            <w:vMerge/>
            <w:shd w:val="clear" w:color="auto" w:fill="auto"/>
          </w:tcPr>
          <w:p w:rsidR="00C46382" w:rsidRDefault="00C46382" w:rsidP="00C46382"/>
        </w:tc>
      </w:tr>
      <w:tr w:rsidR="00C46382" w:rsidTr="00057D32">
        <w:tc>
          <w:tcPr>
            <w:tcW w:w="15120" w:type="dxa"/>
            <w:gridSpan w:val="2"/>
            <w:shd w:val="clear" w:color="auto" w:fill="auto"/>
          </w:tcPr>
          <w:p w:rsidR="00C46382" w:rsidRPr="00834176" w:rsidRDefault="00C46382" w:rsidP="00DA3546"/>
          <w:p w:rsidR="00C46382" w:rsidRPr="00057D32" w:rsidRDefault="00C46382" w:rsidP="00057D32">
            <w:pPr>
              <w:jc w:val="right"/>
              <w:rPr>
                <w:i/>
              </w:rPr>
            </w:pPr>
            <w:r w:rsidRPr="00057D32">
              <w:rPr>
                <w:i/>
              </w:rPr>
              <w:t>Please attach a structure chart</w:t>
            </w:r>
          </w:p>
        </w:tc>
      </w:tr>
    </w:tbl>
    <w:p w:rsidR="00C46382" w:rsidRDefault="00C46382" w:rsidP="00C46382"/>
    <w:p w:rsidR="00C46382" w:rsidRDefault="00C46382" w:rsidP="00C46382"/>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D59" w:rsidRDefault="00776D59">
      <w:r>
        <w:separator/>
      </w:r>
    </w:p>
  </w:endnote>
  <w:endnote w:type="continuationSeparator" w:id="0">
    <w:p w:rsidR="00776D59" w:rsidRDefault="0077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7D5" w:rsidRDefault="00EB77D5">
    <w:pPr>
      <w:pStyle w:val="Footer"/>
    </w:pPr>
    <w:r>
      <w:t>Tier 7 – Experienced / Professional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D59" w:rsidRDefault="00776D59">
      <w:r>
        <w:separator/>
      </w:r>
    </w:p>
  </w:footnote>
  <w:footnote w:type="continuationSeparator" w:id="0">
    <w:p w:rsidR="00776D59" w:rsidRDefault="0077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11D04B3"/>
    <w:multiLevelType w:val="hybridMultilevel"/>
    <w:tmpl w:val="362C8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82"/>
    <w:rsid w:val="000052B5"/>
    <w:rsid w:val="00023800"/>
    <w:rsid w:val="00057D32"/>
    <w:rsid w:val="00077819"/>
    <w:rsid w:val="002B5DC8"/>
    <w:rsid w:val="004116BA"/>
    <w:rsid w:val="00424737"/>
    <w:rsid w:val="00464179"/>
    <w:rsid w:val="0049797B"/>
    <w:rsid w:val="004D186C"/>
    <w:rsid w:val="004F7A82"/>
    <w:rsid w:val="0055091B"/>
    <w:rsid w:val="005963DA"/>
    <w:rsid w:val="005C1BCF"/>
    <w:rsid w:val="00687888"/>
    <w:rsid w:val="006C01B3"/>
    <w:rsid w:val="00776D59"/>
    <w:rsid w:val="008013A5"/>
    <w:rsid w:val="00810E5A"/>
    <w:rsid w:val="008C3530"/>
    <w:rsid w:val="00925CA5"/>
    <w:rsid w:val="00A33CEC"/>
    <w:rsid w:val="00A378D9"/>
    <w:rsid w:val="00A45F9B"/>
    <w:rsid w:val="00AB4A5E"/>
    <w:rsid w:val="00AB789F"/>
    <w:rsid w:val="00AE12D2"/>
    <w:rsid w:val="00BD5040"/>
    <w:rsid w:val="00C46382"/>
    <w:rsid w:val="00CD4E58"/>
    <w:rsid w:val="00D10722"/>
    <w:rsid w:val="00D51178"/>
    <w:rsid w:val="00D61BB3"/>
    <w:rsid w:val="00DA3546"/>
    <w:rsid w:val="00EA33D0"/>
    <w:rsid w:val="00EB7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D975544-3D40-4DEE-9F67-AE6EFB3E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0238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customStyle="1" w:styleId="Default">
    <w:name w:val="Default"/>
    <w:rsid w:val="008C3530"/>
    <w:pPr>
      <w:autoSpaceDE w:val="0"/>
      <w:autoSpaceDN w:val="0"/>
      <w:adjustRightInd w:val="0"/>
    </w:pPr>
    <w:rPr>
      <w:rFonts w:ascii="Arial" w:hAnsi="Arial" w:cs="Arial"/>
      <w:color w:val="000000"/>
      <w:sz w:val="24"/>
      <w:szCs w:val="24"/>
    </w:rPr>
  </w:style>
  <w:style w:type="character" w:customStyle="1" w:styleId="e24kjd">
    <w:name w:val="e24kjd"/>
    <w:basedOn w:val="DefaultParagraphFont"/>
    <w:rsid w:val="00077819"/>
  </w:style>
  <w:style w:type="character" w:customStyle="1" w:styleId="Heading1Char">
    <w:name w:val="Heading 1 Char"/>
    <w:basedOn w:val="DefaultParagraphFont"/>
    <w:link w:val="Heading1"/>
    <w:rsid w:val="00023800"/>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qFormat/>
    <w:rsid w:val="00023800"/>
    <w:rPr>
      <w:i/>
      <w:iCs/>
    </w:rPr>
  </w:style>
  <w:style w:type="character" w:styleId="Strong">
    <w:name w:val="Strong"/>
    <w:basedOn w:val="DefaultParagraphFont"/>
    <w:qFormat/>
    <w:rsid w:val="00023800"/>
    <w:rPr>
      <w:b/>
      <w:bCs/>
    </w:rPr>
  </w:style>
  <w:style w:type="paragraph" w:styleId="Subtitle">
    <w:name w:val="Subtitle"/>
    <w:basedOn w:val="Normal"/>
    <w:next w:val="Normal"/>
    <w:link w:val="SubtitleChar"/>
    <w:qFormat/>
    <w:rsid w:val="000238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23800"/>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0238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23800"/>
    <w:rPr>
      <w:rFonts w:asciiTheme="majorHAnsi" w:eastAsiaTheme="majorEastAsia" w:hAnsiTheme="majorHAnsi" w:cstheme="majorBidi"/>
      <w:spacing w:val="-10"/>
      <w:kern w:val="28"/>
      <w:sz w:val="56"/>
      <w:szCs w:val="56"/>
    </w:rPr>
  </w:style>
  <w:style w:type="paragraph" w:styleId="NoSpacing">
    <w:name w:val="No Spacing"/>
    <w:uiPriority w:val="1"/>
    <w:qFormat/>
    <w:rsid w:val="00023800"/>
    <w:rPr>
      <w:rFonts w:ascii="Arial" w:hAnsi="Arial"/>
      <w:sz w:val="24"/>
      <w:szCs w:val="24"/>
    </w:rPr>
  </w:style>
  <w:style w:type="character" w:styleId="SubtleEmphasis">
    <w:name w:val="Subtle Emphasis"/>
    <w:basedOn w:val="DefaultParagraphFont"/>
    <w:uiPriority w:val="19"/>
    <w:qFormat/>
    <w:rsid w:val="000238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923E4614.dotm</Template>
  <TotalTime>0</TotalTime>
  <Pages>5</Pages>
  <Words>1069</Words>
  <Characters>6264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JD template - Tier 7 Experienced staff</vt:lpstr>
    </vt:vector>
  </TitlesOfParts>
  <Company>Nottinghamshire County Council</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Experienced staff</dc:title>
  <dc:subject>Employment, jobs and careers</dc:subject>
  <dc:creator>Nottinghamshire County Council</dc:creator>
  <cp:keywords/>
  <cp:lastModifiedBy>Sarah Thompson</cp:lastModifiedBy>
  <cp:revision>2</cp:revision>
  <dcterms:created xsi:type="dcterms:W3CDTF">2020-01-14T15:27:00Z</dcterms:created>
  <dcterms:modified xsi:type="dcterms:W3CDTF">2020-01-14T15:27:00Z</dcterms:modified>
</cp:coreProperties>
</file>