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209F" w14:textId="77777777" w:rsidR="003A4433" w:rsidRDefault="003A4433">
      <w:pPr>
        <w:spacing w:after="0" w:line="240" w:lineRule="auto"/>
      </w:pPr>
    </w:p>
    <w:tbl>
      <w:tblPr>
        <w:tblpPr w:leftFromText="181" w:rightFromText="181" w:vertAnchor="text" w:horzAnchor="margin" w:tblpXSpec="center" w:tblpY="176"/>
        <w:tblW w:w="10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3"/>
        <w:gridCol w:w="8692"/>
      </w:tblGrid>
      <w:tr w:rsidR="003A4433" w14:paraId="6B9ED218" w14:textId="77777777" w:rsidTr="005418D3">
        <w:trPr>
          <w:trHeight w:val="285"/>
        </w:trPr>
        <w:tc>
          <w:tcPr>
            <w:tcW w:w="5000" w:type="pct"/>
            <w:gridSpan w:val="2"/>
            <w:shd w:val="clear" w:color="auto" w:fill="BFBFBF"/>
            <w:vAlign w:val="center"/>
            <w:hideMark/>
          </w:tcPr>
          <w:p w14:paraId="4976BF89" w14:textId="77777777" w:rsidR="003A4433" w:rsidRDefault="003A4433" w:rsidP="005418D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</w:rPr>
            </w:pPr>
            <w:bookmarkStart w:id="0" w:name="JobDesc"/>
            <w:r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Job Description</w:t>
            </w:r>
            <w:bookmarkEnd w:id="0"/>
          </w:p>
        </w:tc>
      </w:tr>
      <w:tr w:rsidR="003A4433" w14:paraId="282316E3" w14:textId="77777777" w:rsidTr="00C54FED">
        <w:trPr>
          <w:trHeight w:val="283"/>
        </w:trPr>
        <w:tc>
          <w:tcPr>
            <w:tcW w:w="879" w:type="pct"/>
            <w:hideMark/>
          </w:tcPr>
          <w:p w14:paraId="46EECF11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6"/>
                <w:sz w:val="20"/>
                <w:szCs w:val="20"/>
              </w:rPr>
              <w:t>Job Title:</w:t>
            </w:r>
          </w:p>
        </w:tc>
        <w:tc>
          <w:tcPr>
            <w:tcW w:w="4121" w:type="pct"/>
          </w:tcPr>
          <w:p w14:paraId="528A8BD4" w14:textId="5FB6EE36" w:rsidR="003A4433" w:rsidRPr="009425FA" w:rsidRDefault="00901B31" w:rsidP="006C30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Senior </w:t>
            </w:r>
            <w:r w:rsidR="006C308B">
              <w:rPr>
                <w:rFonts w:eastAsia="Times New Roman"/>
                <w:color w:val="000000"/>
                <w:sz w:val="20"/>
                <w:szCs w:val="20"/>
              </w:rPr>
              <w:t>School Lettings Assistant</w:t>
            </w:r>
          </w:p>
        </w:tc>
      </w:tr>
      <w:tr w:rsidR="003A4433" w14:paraId="3AF7C605" w14:textId="77777777" w:rsidTr="005418D3">
        <w:trPr>
          <w:trHeight w:val="283"/>
        </w:trPr>
        <w:tc>
          <w:tcPr>
            <w:tcW w:w="879" w:type="pct"/>
            <w:hideMark/>
          </w:tcPr>
          <w:p w14:paraId="6531D841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4121" w:type="pct"/>
            <w:hideMark/>
          </w:tcPr>
          <w:p w14:paraId="444234FE" w14:textId="02D6272E" w:rsidR="003A4433" w:rsidRDefault="004A1FD2" w:rsidP="00901B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83260">
              <w:rPr>
                <w:rFonts w:eastAsia="Times New Roman"/>
                <w:color w:val="000000"/>
                <w:sz w:val="20"/>
                <w:szCs w:val="20"/>
              </w:rPr>
              <w:t>Leadership Support Team Leader</w:t>
            </w:r>
          </w:p>
        </w:tc>
      </w:tr>
      <w:tr w:rsidR="003A4433" w14:paraId="6FC01444" w14:textId="77777777" w:rsidTr="00901B31">
        <w:trPr>
          <w:trHeight w:hRule="exact" w:val="2239"/>
        </w:trPr>
        <w:tc>
          <w:tcPr>
            <w:tcW w:w="879" w:type="pct"/>
            <w:hideMark/>
          </w:tcPr>
          <w:p w14:paraId="4E748E2C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Responsible for:</w:t>
            </w:r>
          </w:p>
        </w:tc>
        <w:tc>
          <w:tcPr>
            <w:tcW w:w="4121" w:type="pct"/>
          </w:tcPr>
          <w:p w14:paraId="108B3482" w14:textId="07DD83C8" w:rsidR="006C308B" w:rsidRDefault="006C308B" w:rsidP="006C308B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To represent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Kimberley S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>chool during community lettings</w:t>
            </w:r>
            <w:r w:rsidR="0048105E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 display</w:t>
            </w:r>
            <w:r w:rsidR="0048105E">
              <w:rPr>
                <w:rFonts w:eastAsia="Times New Roman" w:cs="Arial"/>
                <w:sz w:val="20"/>
                <w:szCs w:val="20"/>
                <w:lang w:eastAsia="en-GB"/>
              </w:rPr>
              <w:t>ing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 a high level of responsibility, reliability, organisational and communication skills. </w:t>
            </w:r>
          </w:p>
          <w:p w14:paraId="5815544A" w14:textId="1A88C78A" w:rsidR="00901B31" w:rsidRDefault="00901B31" w:rsidP="006C308B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co-ordinate the School Lettings Assistants to ensure all lettings are covered</w:t>
            </w:r>
          </w:p>
          <w:p w14:paraId="22C1AB83" w14:textId="05AED64B" w:rsidR="006C308B" w:rsidRDefault="006C308B" w:rsidP="006C308B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provide cleaning of lettings areas as required.</w:t>
            </w:r>
          </w:p>
          <w:p w14:paraId="687F1E73" w14:textId="1414DD32" w:rsidR="00B4769D" w:rsidRPr="006C308B" w:rsidRDefault="006C308B" w:rsidP="006C308B">
            <w:pPr>
              <w:spacing w:after="24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cover lettings du</w:t>
            </w:r>
            <w:bookmarkStart w:id="1" w:name="_GoBack"/>
            <w:bookmarkEnd w:id="1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ring 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>evenings, weekends and school-holiday periods so a flexible approach to working hours is essential.</w:t>
            </w:r>
          </w:p>
        </w:tc>
      </w:tr>
      <w:tr w:rsidR="003A4433" w14:paraId="559C6296" w14:textId="77777777" w:rsidTr="005418D3">
        <w:trPr>
          <w:trHeight w:val="19"/>
        </w:trPr>
        <w:tc>
          <w:tcPr>
            <w:tcW w:w="5000" w:type="pct"/>
            <w:gridSpan w:val="2"/>
          </w:tcPr>
          <w:p w14:paraId="5542C568" w14:textId="73B748D3" w:rsidR="0048105E" w:rsidRPr="0048105E" w:rsidRDefault="004810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810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Main Responsibilities:</w:t>
            </w:r>
          </w:p>
          <w:tbl>
            <w:tblPr>
              <w:tblpPr w:leftFromText="180" w:rightFromText="180" w:vertAnchor="text" w:tblpXSpec="center" w:tblpY="-41"/>
              <w:tblW w:w="10319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319"/>
            </w:tblGrid>
            <w:tr w:rsidR="003A4433" w:rsidRPr="009425FA" w14:paraId="751E5D8F" w14:textId="77777777" w:rsidTr="00B4769D">
              <w:trPr>
                <w:trHeight w:val="3261"/>
              </w:trPr>
              <w:tc>
                <w:tcPr>
                  <w:tcW w:w="5000" w:type="pct"/>
                  <w:hideMark/>
                </w:tcPr>
                <w:p w14:paraId="6170038D" w14:textId="0C5BC770" w:rsidR="0048105E" w:rsidRDefault="0048105E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To hold keys to the Premises</w:t>
                  </w:r>
                  <w:r w:rsidRP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and maintain the security of the premises together with its contents during lettings.</w:t>
                  </w:r>
                </w:p>
                <w:p w14:paraId="37FEC00C" w14:textId="667985D2" w:rsidR="00901B31" w:rsidRDefault="00901B31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To liaise with school lettings administration regarding the lettings information and co-ordinate the School Lettings Assistants to ensure all lettings are covered.</w:t>
                  </w:r>
                </w:p>
                <w:p w14:paraId="5F0FA48D" w14:textId="7EF39485" w:rsidR="00901B31" w:rsidRDefault="00901B31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To arrange ad hoc cover of School Lettings Assistants in case of absence.</w:t>
                  </w:r>
                </w:p>
                <w:p w14:paraId="644DA32E" w14:textId="2174B18B" w:rsidR="00730207" w:rsidRPr="00A1269D" w:rsidRDefault="00730207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Opening the premises prior to scheduled bookings and ensuring safe closure of the venue at the end of a scheduled booking</w:t>
                  </w:r>
                </w:p>
                <w:p w14:paraId="5ED431B0" w14:textId="40155463" w:rsidR="0048105E" w:rsidRDefault="0048105E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Ensuring that the areas relevant to the letting is set up prior to the start of the session and cleared up afterwards</w:t>
                  </w:r>
                  <w:r w:rsidR="00730207"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to the expected standard</w:t>
                  </w: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, reporting any issues or faults with equipment or facilities as required</w:t>
                  </w:r>
                </w:p>
                <w:p w14:paraId="0D5320ED" w14:textId="3D8BAC5C" w:rsidR="00730207" w:rsidRPr="0048105E" w:rsidRDefault="00730207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To </w:t>
                  </w:r>
                  <w:r w:rsidR="00915F26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provide 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clean</w:t>
                  </w:r>
                  <w:r w:rsidR="00915F26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ing of lettings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areas before or after lettings as required.</w:t>
                  </w:r>
                </w:p>
                <w:p w14:paraId="15C813AA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Maintaining equipment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as necessary</w:t>
                  </w:r>
                </w:p>
                <w:p w14:paraId="37A72910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Ensuring facilities are clean, tidy and presentable prior to any bookings</w:t>
                  </w:r>
                </w:p>
                <w:p w14:paraId="672EB996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Providing First Aid equipment in the event of an accident</w:t>
                  </w:r>
                </w:p>
                <w:p w14:paraId="06929925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Delivering excellent customer service at all times</w:t>
                  </w:r>
                </w:p>
                <w:p w14:paraId="4109D843" w14:textId="65FE2946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Resolving </w:t>
                  </w:r>
                  <w:r w:rsid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or report </w:t>
                  </w: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customer queries or complaints</w:t>
                  </w:r>
                </w:p>
                <w:p w14:paraId="05A6E89A" w14:textId="77777777" w:rsidR="00730207" w:rsidRDefault="0048105E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Maintaining compliance</w:t>
                  </w:r>
                  <w:r w:rsidR="006C308B"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with </w:t>
                  </w:r>
                  <w:r w:rsidR="006C308B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school</w:t>
                  </w:r>
                  <w:r w:rsidR="006C308B"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policies</w:t>
                  </w:r>
                </w:p>
                <w:p w14:paraId="41C23327" w14:textId="328078CC" w:rsidR="006C308B" w:rsidRPr="00730207" w:rsidRDefault="0048105E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Manage time effectively to support all lettings running at the agreed times. </w:t>
                  </w:r>
                </w:p>
                <w:p w14:paraId="03E14B9C" w14:textId="681C7126" w:rsidR="003A4433" w:rsidRPr="009425FA" w:rsidRDefault="003A4433" w:rsidP="0048105E">
                  <w:pPr>
                    <w:spacing w:after="0" w:line="320" w:lineRule="exact"/>
                    <w:rPr>
                      <w:sz w:val="20"/>
                      <w:szCs w:val="20"/>
                    </w:rPr>
                  </w:pPr>
                  <w:r w:rsidRP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</w:tc>
            </w:tr>
          </w:tbl>
          <w:p w14:paraId="28F83881" w14:textId="77777777" w:rsidR="003A4433" w:rsidRDefault="003A4433" w:rsidP="005418D3">
            <w:pPr>
              <w:spacing w:after="0" w:line="320" w:lineRule="exact"/>
              <w:jc w:val="both"/>
              <w:rPr>
                <w:sz w:val="20"/>
                <w:szCs w:val="20"/>
              </w:rPr>
            </w:pPr>
          </w:p>
        </w:tc>
      </w:tr>
    </w:tbl>
    <w:p w14:paraId="786910B4" w14:textId="7AE9232F" w:rsidR="00101026" w:rsidRDefault="00101026" w:rsidP="00101026">
      <w:pPr>
        <w:spacing w:after="0" w:line="240" w:lineRule="auto"/>
        <w:jc w:val="center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1095"/>
        <w:gridCol w:w="1729"/>
      </w:tblGrid>
      <w:tr w:rsidR="00730207" w:rsidRPr="003852CF" w14:paraId="461F44C3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57FAB" w14:textId="2EDB431D" w:rsidR="00730207" w:rsidRPr="00730207" w:rsidRDefault="00730207" w:rsidP="00730207">
            <w:pPr>
              <w:rPr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Person Specification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78E64" w14:textId="77777777" w:rsidR="00730207" w:rsidRPr="00730207" w:rsidRDefault="00730207" w:rsidP="00EB43DC">
            <w:pPr>
              <w:rPr>
                <w:b/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14:paraId="041F76DA" w14:textId="47B611F2" w:rsidR="00730207" w:rsidRPr="00730207" w:rsidRDefault="00730207" w:rsidP="00730207">
            <w:pPr>
              <w:rPr>
                <w:b/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730207" w:rsidRPr="003852CF" w14:paraId="15DDFEC4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AA23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Excellent customer service skills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5B9" w14:textId="3B089BEC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2F36" w14:textId="2BE99512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</w:tr>
      <w:tr w:rsidR="00730207" w:rsidRPr="003852CF" w14:paraId="670DF0A5" w14:textId="77777777" w:rsidTr="00730207">
        <w:trPr>
          <w:trHeight w:val="505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FE0C" w14:textId="4F87B5A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Experience of working in a school / college environment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EA79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120A4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478E9911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3EDF" w14:textId="47DA4129" w:rsidR="00730207" w:rsidRPr="00730207" w:rsidRDefault="00730207" w:rsidP="00EB43DC">
            <w:pPr>
              <w:rPr>
                <w:rFonts w:ascii="Calibri" w:hAnsi="Calibri" w:cs="Calibri"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Awareness of child protection and safeguarding policies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C8D3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0425B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680C1D45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39A" w14:textId="4EFAA303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Working experience of health and safety legislation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1A8E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98ABD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46F4EBF9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ED36" w14:textId="10CD45E3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The ability to work alone or as part of a team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EEE2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D2BC5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</w:tr>
      <w:tr w:rsidR="00730207" w:rsidRPr="003852CF" w14:paraId="396B904D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536D" w14:textId="25AE6038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Basic computer skills (Word, Excel, Powerpoint, Email and Internet use)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61C1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4E4D6" w14:textId="2896F25D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</w:tbl>
    <w:p w14:paraId="196B116E" w14:textId="77777777" w:rsidR="003A4433" w:rsidRPr="003A4433" w:rsidRDefault="003A4433" w:rsidP="003A4433">
      <w:pPr>
        <w:spacing w:after="0" w:line="240" w:lineRule="auto"/>
      </w:pPr>
    </w:p>
    <w:sectPr w:rsidR="003A4433" w:rsidRPr="003A4433">
      <w:headerReference w:type="default" r:id="rId11"/>
      <w:pgSz w:w="11906" w:h="16838" w:code="9"/>
      <w:pgMar w:top="397" w:right="1418" w:bottom="45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A91E" w14:textId="77777777" w:rsidR="00E528CF" w:rsidRDefault="00E528CF">
      <w:pPr>
        <w:spacing w:after="0" w:line="240" w:lineRule="auto"/>
      </w:pPr>
      <w:r>
        <w:separator/>
      </w:r>
    </w:p>
  </w:endnote>
  <w:endnote w:type="continuationSeparator" w:id="0">
    <w:p w14:paraId="1235AA0C" w14:textId="77777777" w:rsidR="00E528CF" w:rsidRDefault="00E5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DEA7" w14:textId="77777777" w:rsidR="00E528CF" w:rsidRDefault="00E528CF">
      <w:pPr>
        <w:spacing w:after="0" w:line="240" w:lineRule="auto"/>
      </w:pPr>
      <w:r>
        <w:separator/>
      </w:r>
    </w:p>
  </w:footnote>
  <w:footnote w:type="continuationSeparator" w:id="0">
    <w:p w14:paraId="52C47B5C" w14:textId="77777777" w:rsidR="00E528CF" w:rsidRDefault="00E5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2DD2" w14:textId="77777777" w:rsidR="00F75BA8" w:rsidRDefault="00F75B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3"/>
      </w:pPr>
      <w:rPr>
        <w:rFonts w:ascii="Arial" w:hAnsi="Arial" w:cs="Arial"/>
        <w:b w:val="0"/>
        <w:bCs w:val="0"/>
        <w:color w:val="4B4B4B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788" w:hanging="363"/>
      </w:pPr>
    </w:lvl>
    <w:lvl w:ilvl="2">
      <w:numFmt w:val="bullet"/>
      <w:lvlText w:val="•"/>
      <w:lvlJc w:val="left"/>
      <w:pPr>
        <w:ind w:left="2737" w:hanging="363"/>
      </w:pPr>
    </w:lvl>
    <w:lvl w:ilvl="3">
      <w:numFmt w:val="bullet"/>
      <w:lvlText w:val="•"/>
      <w:lvlJc w:val="left"/>
      <w:pPr>
        <w:ind w:left="3686" w:hanging="363"/>
      </w:pPr>
    </w:lvl>
    <w:lvl w:ilvl="4">
      <w:numFmt w:val="bullet"/>
      <w:lvlText w:val="•"/>
      <w:lvlJc w:val="left"/>
      <w:pPr>
        <w:ind w:left="4634" w:hanging="363"/>
      </w:pPr>
    </w:lvl>
    <w:lvl w:ilvl="5">
      <w:numFmt w:val="bullet"/>
      <w:lvlText w:val="•"/>
      <w:lvlJc w:val="left"/>
      <w:pPr>
        <w:ind w:left="5583" w:hanging="363"/>
      </w:pPr>
    </w:lvl>
    <w:lvl w:ilvl="6">
      <w:numFmt w:val="bullet"/>
      <w:lvlText w:val="•"/>
      <w:lvlJc w:val="left"/>
      <w:pPr>
        <w:ind w:left="6532" w:hanging="363"/>
      </w:pPr>
    </w:lvl>
    <w:lvl w:ilvl="7">
      <w:numFmt w:val="bullet"/>
      <w:lvlText w:val="•"/>
      <w:lvlJc w:val="left"/>
      <w:pPr>
        <w:ind w:left="7480" w:hanging="363"/>
      </w:pPr>
    </w:lvl>
    <w:lvl w:ilvl="8">
      <w:numFmt w:val="bullet"/>
      <w:lvlText w:val="•"/>
      <w:lvlJc w:val="left"/>
      <w:pPr>
        <w:ind w:left="8429" w:hanging="363"/>
      </w:pPr>
    </w:lvl>
  </w:abstractNum>
  <w:abstractNum w:abstractNumId="1" w15:restartNumberingAfterBreak="0">
    <w:nsid w:val="01CC1A73"/>
    <w:multiLevelType w:val="multilevel"/>
    <w:tmpl w:val="0F4E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83BA4"/>
    <w:multiLevelType w:val="hybridMultilevel"/>
    <w:tmpl w:val="CE8C4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7C6"/>
    <w:multiLevelType w:val="hybridMultilevel"/>
    <w:tmpl w:val="E4285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26C88"/>
    <w:multiLevelType w:val="multilevel"/>
    <w:tmpl w:val="F88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801AB"/>
    <w:multiLevelType w:val="hybridMultilevel"/>
    <w:tmpl w:val="54AC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665"/>
    <w:multiLevelType w:val="multilevel"/>
    <w:tmpl w:val="11B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C6BC6"/>
    <w:multiLevelType w:val="hybridMultilevel"/>
    <w:tmpl w:val="072C5D64"/>
    <w:lvl w:ilvl="0" w:tplc="886035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D7B68"/>
    <w:multiLevelType w:val="multilevel"/>
    <w:tmpl w:val="0F7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226D7"/>
    <w:multiLevelType w:val="multilevel"/>
    <w:tmpl w:val="1C72B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5A1FF0"/>
    <w:multiLevelType w:val="multilevel"/>
    <w:tmpl w:val="CC7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8AF"/>
    <w:multiLevelType w:val="multilevel"/>
    <w:tmpl w:val="7E7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05FFA"/>
    <w:multiLevelType w:val="hybridMultilevel"/>
    <w:tmpl w:val="47B8CE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61520"/>
    <w:multiLevelType w:val="hybridMultilevel"/>
    <w:tmpl w:val="5166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363E47"/>
    <w:multiLevelType w:val="hybridMultilevel"/>
    <w:tmpl w:val="F10A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35D12"/>
    <w:multiLevelType w:val="multilevel"/>
    <w:tmpl w:val="71E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46D05"/>
    <w:multiLevelType w:val="multilevel"/>
    <w:tmpl w:val="378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842A0"/>
    <w:multiLevelType w:val="hybridMultilevel"/>
    <w:tmpl w:val="789C66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614DE"/>
    <w:multiLevelType w:val="hybridMultilevel"/>
    <w:tmpl w:val="3890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8"/>
    <w:rsid w:val="0007489B"/>
    <w:rsid w:val="000756AD"/>
    <w:rsid w:val="000E087D"/>
    <w:rsid w:val="00101026"/>
    <w:rsid w:val="001037D6"/>
    <w:rsid w:val="001167CE"/>
    <w:rsid w:val="00136B95"/>
    <w:rsid w:val="00146DE4"/>
    <w:rsid w:val="00186D73"/>
    <w:rsid w:val="001D09A9"/>
    <w:rsid w:val="0021452C"/>
    <w:rsid w:val="00285F88"/>
    <w:rsid w:val="00294CF6"/>
    <w:rsid w:val="002A1AAD"/>
    <w:rsid w:val="002A23F4"/>
    <w:rsid w:val="002D450C"/>
    <w:rsid w:val="002F2542"/>
    <w:rsid w:val="0033427F"/>
    <w:rsid w:val="00366557"/>
    <w:rsid w:val="00370894"/>
    <w:rsid w:val="00370E76"/>
    <w:rsid w:val="003829D0"/>
    <w:rsid w:val="003A4433"/>
    <w:rsid w:val="003D0E07"/>
    <w:rsid w:val="00417612"/>
    <w:rsid w:val="004742A6"/>
    <w:rsid w:val="00480F82"/>
    <w:rsid w:val="0048105E"/>
    <w:rsid w:val="004A1FD2"/>
    <w:rsid w:val="004A6E3E"/>
    <w:rsid w:val="004B141F"/>
    <w:rsid w:val="004C1608"/>
    <w:rsid w:val="004C69D9"/>
    <w:rsid w:val="004D2C09"/>
    <w:rsid w:val="00500D32"/>
    <w:rsid w:val="00524EC5"/>
    <w:rsid w:val="0054080F"/>
    <w:rsid w:val="00551E18"/>
    <w:rsid w:val="005634B0"/>
    <w:rsid w:val="005D56A4"/>
    <w:rsid w:val="00617DDF"/>
    <w:rsid w:val="006A7531"/>
    <w:rsid w:val="006C308B"/>
    <w:rsid w:val="00730207"/>
    <w:rsid w:val="0079570D"/>
    <w:rsid w:val="007D1842"/>
    <w:rsid w:val="00814556"/>
    <w:rsid w:val="008641D1"/>
    <w:rsid w:val="008C523B"/>
    <w:rsid w:val="00901B31"/>
    <w:rsid w:val="00905E2B"/>
    <w:rsid w:val="00911E0B"/>
    <w:rsid w:val="00915F26"/>
    <w:rsid w:val="00952250"/>
    <w:rsid w:val="009649FD"/>
    <w:rsid w:val="009D2C25"/>
    <w:rsid w:val="00A405B2"/>
    <w:rsid w:val="00A824D9"/>
    <w:rsid w:val="00A86841"/>
    <w:rsid w:val="00A929AB"/>
    <w:rsid w:val="00A96511"/>
    <w:rsid w:val="00AA1A38"/>
    <w:rsid w:val="00AD5EA6"/>
    <w:rsid w:val="00AE2587"/>
    <w:rsid w:val="00B04916"/>
    <w:rsid w:val="00B4769D"/>
    <w:rsid w:val="00B701ED"/>
    <w:rsid w:val="00BE3DFE"/>
    <w:rsid w:val="00C278CF"/>
    <w:rsid w:val="00C54FED"/>
    <w:rsid w:val="00C71BEC"/>
    <w:rsid w:val="00CE25E6"/>
    <w:rsid w:val="00D06D83"/>
    <w:rsid w:val="00D47C64"/>
    <w:rsid w:val="00D772BF"/>
    <w:rsid w:val="00DB7866"/>
    <w:rsid w:val="00DC62DE"/>
    <w:rsid w:val="00E07A7A"/>
    <w:rsid w:val="00E32530"/>
    <w:rsid w:val="00E528CF"/>
    <w:rsid w:val="00E72581"/>
    <w:rsid w:val="00E75F3E"/>
    <w:rsid w:val="00E774F0"/>
    <w:rsid w:val="00E90683"/>
    <w:rsid w:val="00EB3BE5"/>
    <w:rsid w:val="00F259D8"/>
    <w:rsid w:val="00F75BA8"/>
    <w:rsid w:val="00FB54A2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E33E3"/>
  <w15:docId w15:val="{031D45B4-5E7F-4DEF-998E-1678705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jc w:val="center"/>
      <w:outlineLvl w:val="2"/>
    </w:pPr>
    <w:rPr>
      <w:rFonts w:eastAsia="Times New Roman" w:cs="Arial"/>
      <w:b/>
      <w:bCs/>
      <w:caps/>
      <w:color w:val="373683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color w:val="373683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eastAsia="Times New Roman" w:cs="Arial"/>
      <w:b/>
      <w:bCs/>
      <w:caps/>
      <w:color w:val="373683"/>
      <w:sz w:val="27"/>
      <w:szCs w:val="27"/>
    </w:rPr>
  </w:style>
  <w:style w:type="character" w:customStyle="1" w:styleId="Heading4Char">
    <w:name w:val="Heading 4 Char"/>
    <w:link w:val="Heading4"/>
    <w:uiPriority w:val="9"/>
    <w:rPr>
      <w:rFonts w:eastAsia="Times New Roman" w:cs="Arial"/>
      <w:b/>
      <w:bCs/>
      <w:color w:val="373683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BE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F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E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FE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F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3DF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6655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116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82">
              <w:marLeft w:val="0"/>
              <w:marRight w:val="0"/>
              <w:marTop w:val="0"/>
              <w:marBottom w:val="0"/>
              <w:divBdr>
                <w:top w:val="single" w:sz="6" w:space="8" w:color="7C7C7C"/>
                <w:left w:val="none" w:sz="0" w:space="0" w:color="auto"/>
                <w:bottom w:val="single" w:sz="6" w:space="11" w:color="999999"/>
                <w:right w:val="single" w:sz="6" w:space="15" w:color="999999"/>
              </w:divBdr>
            </w:div>
          </w:divsChild>
        </w:div>
      </w:divsChild>
    </w:div>
    <w:div w:id="1631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BB59-1191-4FD8-9D64-BAC039B7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A66F6-6D15-491D-BDFA-FDA1F43C6FBA}">
  <ds:schemaRefs>
    <ds:schemaRef ds:uri="af7ba054-efef-4088-b746-b995d070e33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5BD65-3779-44B2-ACF4-14CBBFE3A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80309-8011-4CF8-9E7D-2AF032E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School</Company>
  <LinksUpToDate>false</LinksUpToDate>
  <CharactersWithSpaces>2399</CharactersWithSpaces>
  <SharedDoc>false</SharedDoc>
  <HLinks>
    <vt:vector size="24" baseType="variant">
      <vt:variant>
        <vt:i4>3145837</vt:i4>
      </vt:variant>
      <vt:variant>
        <vt:i4>9</vt:i4>
      </vt:variant>
      <vt:variant>
        <vt:i4>0</vt:i4>
      </vt:variant>
      <vt:variant>
        <vt:i4>5</vt:i4>
      </vt:variant>
      <vt:variant>
        <vt:lpwstr>http://www.kimberleycareers.co.uk/</vt:lpwstr>
      </vt:variant>
      <vt:variant>
        <vt:lpwstr/>
      </vt:variant>
      <vt:variant>
        <vt:i4>5439531</vt:i4>
      </vt:variant>
      <vt:variant>
        <vt:i4>6</vt:i4>
      </vt:variant>
      <vt:variant>
        <vt:i4>0</vt:i4>
      </vt:variant>
      <vt:variant>
        <vt:i4>5</vt:i4>
      </vt:variant>
      <vt:variant>
        <vt:lpwstr>mailto:recruitment@kimberleyschool.co.uk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http://www.kimberleyschool.co.uk/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http://www.kimberleyschool.co.uk/current-vacancies/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A.Gibson</dc:creator>
  <cp:lastModifiedBy>Annabel Alton</cp:lastModifiedBy>
  <cp:revision>5</cp:revision>
  <dcterms:created xsi:type="dcterms:W3CDTF">2020-10-14T08:45:00Z</dcterms:created>
  <dcterms:modified xsi:type="dcterms:W3CDTF">2020-10-15T15:04:00Z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