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4" w:rsidRPr="00D95B5C" w:rsidRDefault="00D04E8B" w:rsidP="007353C7">
      <w:pPr>
        <w:pStyle w:val="Caption"/>
        <w:ind w:hanging="33"/>
        <w:jc w:val="left"/>
        <w:rPr>
          <w:rFonts w:asciiTheme="majorHAnsi" w:hAnsiTheme="majorHAnsi"/>
          <w:b/>
          <w:color w:val="C00000"/>
          <w:sz w:val="36"/>
          <w:szCs w:val="48"/>
        </w:rPr>
      </w:pPr>
      <w:bookmarkStart w:id="0" w:name="_GoBack"/>
      <w:bookmarkEnd w:id="0"/>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A064C7" w:rsidRPr="00D95B5C" w:rsidTr="00DF0740">
        <w:tc>
          <w:tcPr>
            <w:tcW w:w="9818" w:type="dxa"/>
            <w:shd w:val="clear" w:color="auto" w:fill="auto"/>
          </w:tcPr>
          <w:p w:rsidR="00A064C7" w:rsidRPr="009750A0" w:rsidRDefault="00A064C7" w:rsidP="007353C7">
            <w:pPr>
              <w:rPr>
                <w:rFonts w:asciiTheme="majorHAnsi" w:hAnsiTheme="majorHAnsi"/>
                <w:b/>
                <w:color w:val="C00000"/>
                <w:szCs w:val="28"/>
              </w:rPr>
            </w:pPr>
            <w:r w:rsidRPr="009750A0">
              <w:rPr>
                <w:rFonts w:asciiTheme="majorHAnsi" w:hAnsiTheme="majorHAnsi"/>
                <w:b/>
                <w:color w:val="C00000"/>
                <w:szCs w:val="28"/>
              </w:rPr>
              <w:t xml:space="preserve">Establishment: </w:t>
            </w:r>
            <w:r w:rsidR="007353C7" w:rsidRPr="009750A0">
              <w:rPr>
                <w:rFonts w:asciiTheme="majorHAnsi" w:hAnsiTheme="majorHAnsi"/>
                <w:b/>
                <w:color w:val="C00000"/>
                <w:szCs w:val="28"/>
              </w:rPr>
              <w:tab/>
            </w:r>
            <w:r w:rsidR="002A6865" w:rsidRPr="009750A0">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9750A0" w:rsidRDefault="00A064C7" w:rsidP="00F011F4">
            <w:pPr>
              <w:rPr>
                <w:rFonts w:asciiTheme="majorHAnsi" w:hAnsiTheme="majorHAnsi"/>
                <w:b/>
                <w:color w:val="C00000"/>
                <w:szCs w:val="28"/>
              </w:rPr>
            </w:pPr>
            <w:r w:rsidRPr="009750A0">
              <w:rPr>
                <w:rFonts w:asciiTheme="majorHAnsi" w:hAnsiTheme="majorHAnsi"/>
                <w:b/>
                <w:color w:val="C00000"/>
                <w:szCs w:val="28"/>
              </w:rPr>
              <w:t xml:space="preserve">Post Title: </w:t>
            </w:r>
            <w:r w:rsidR="007353C7" w:rsidRPr="009750A0">
              <w:rPr>
                <w:rFonts w:asciiTheme="majorHAnsi" w:hAnsiTheme="majorHAnsi"/>
                <w:b/>
                <w:color w:val="C00000"/>
                <w:szCs w:val="28"/>
              </w:rPr>
              <w:tab/>
            </w:r>
            <w:r w:rsidR="007353C7" w:rsidRPr="009750A0">
              <w:rPr>
                <w:rFonts w:asciiTheme="majorHAnsi" w:hAnsiTheme="majorHAnsi"/>
                <w:b/>
                <w:color w:val="C00000"/>
                <w:szCs w:val="28"/>
              </w:rPr>
              <w:tab/>
            </w:r>
            <w:r w:rsidR="00CD66FB" w:rsidRPr="009750A0">
              <w:rPr>
                <w:rFonts w:asciiTheme="majorHAnsi" w:hAnsiTheme="majorHAnsi"/>
                <w:b/>
                <w:color w:val="000000" w:themeColor="text1"/>
                <w:szCs w:val="28"/>
              </w:rPr>
              <w:t>Community Tutor</w:t>
            </w:r>
            <w:r w:rsidR="0020391F">
              <w:rPr>
                <w:rFonts w:asciiTheme="majorHAnsi" w:hAnsiTheme="majorHAnsi"/>
                <w:b/>
                <w:color w:val="000000" w:themeColor="text1"/>
                <w:szCs w:val="28"/>
              </w:rPr>
              <w:t xml:space="preserve"> &amp; LSA</w:t>
            </w:r>
          </w:p>
        </w:tc>
      </w:tr>
      <w:tr w:rsidR="00A064C7" w:rsidRPr="00D95B5C" w:rsidTr="00DF0740">
        <w:tc>
          <w:tcPr>
            <w:tcW w:w="9818" w:type="dxa"/>
            <w:shd w:val="clear" w:color="auto" w:fill="auto"/>
          </w:tcPr>
          <w:p w:rsidR="00A064C7" w:rsidRPr="009750A0" w:rsidRDefault="00A064C7" w:rsidP="00EF05AB">
            <w:pPr>
              <w:rPr>
                <w:rFonts w:asciiTheme="majorHAnsi" w:hAnsiTheme="majorHAnsi"/>
                <w:b/>
                <w:color w:val="C00000"/>
                <w:szCs w:val="28"/>
              </w:rPr>
            </w:pPr>
            <w:r w:rsidRPr="009750A0">
              <w:rPr>
                <w:rFonts w:asciiTheme="majorHAnsi" w:hAnsiTheme="majorHAnsi"/>
                <w:b/>
                <w:color w:val="C00000"/>
                <w:szCs w:val="28"/>
              </w:rPr>
              <w:t xml:space="preserve">Grade/Pay Range: </w:t>
            </w:r>
            <w:r w:rsidR="00142461" w:rsidRPr="009750A0">
              <w:rPr>
                <w:rFonts w:asciiTheme="majorHAnsi" w:hAnsiTheme="majorHAnsi"/>
                <w:b/>
                <w:color w:val="C00000"/>
                <w:szCs w:val="28"/>
              </w:rPr>
              <w:t xml:space="preserve"> </w:t>
            </w:r>
            <w:r w:rsidR="007353C7" w:rsidRPr="009750A0">
              <w:rPr>
                <w:rFonts w:asciiTheme="majorHAnsi" w:hAnsiTheme="majorHAnsi"/>
                <w:b/>
                <w:color w:val="C00000"/>
                <w:szCs w:val="28"/>
              </w:rPr>
              <w:tab/>
            </w:r>
            <w:r w:rsidR="00EF05AB" w:rsidRPr="00EF05AB">
              <w:rPr>
                <w:rFonts w:asciiTheme="majorHAnsi" w:hAnsiTheme="majorHAnsi"/>
                <w:b/>
                <w:szCs w:val="28"/>
              </w:rPr>
              <w:t>P</w:t>
            </w:r>
            <w:r w:rsidR="00EF05AB">
              <w:rPr>
                <w:rFonts w:asciiTheme="majorHAnsi" w:hAnsiTheme="majorHAnsi"/>
                <w:b/>
                <w:szCs w:val="28"/>
              </w:rPr>
              <w:t>oint</w:t>
            </w:r>
            <w:r w:rsidR="00EF05AB" w:rsidRPr="00EF05AB">
              <w:rPr>
                <w:rFonts w:asciiTheme="majorHAnsi" w:hAnsiTheme="majorHAnsi"/>
                <w:b/>
                <w:szCs w:val="28"/>
              </w:rPr>
              <w:t xml:space="preserve"> 15 to</w:t>
            </w:r>
            <w:r w:rsidR="00EF05AB">
              <w:rPr>
                <w:rFonts w:asciiTheme="majorHAnsi" w:hAnsiTheme="majorHAnsi"/>
                <w:b/>
                <w:szCs w:val="28"/>
              </w:rPr>
              <w:t xml:space="preserve"> </w:t>
            </w:r>
            <w:r w:rsidR="00EF05AB" w:rsidRPr="00EF05AB">
              <w:rPr>
                <w:rFonts w:asciiTheme="majorHAnsi" w:hAnsiTheme="majorHAnsi"/>
                <w:b/>
                <w:szCs w:val="28"/>
              </w:rPr>
              <w:t>22</w:t>
            </w:r>
            <w:r w:rsidR="00EF05AB">
              <w:rPr>
                <w:rFonts w:asciiTheme="majorHAnsi" w:hAnsiTheme="majorHAnsi"/>
                <w:b/>
                <w:szCs w:val="28"/>
              </w:rPr>
              <w:t xml:space="preserve"> </w:t>
            </w:r>
            <w:r w:rsidR="00EF05AB" w:rsidRPr="00EF05AB">
              <w:rPr>
                <w:rFonts w:asciiTheme="majorHAnsi" w:hAnsiTheme="majorHAnsi"/>
                <w:b/>
                <w:szCs w:val="28"/>
              </w:rPr>
              <w:t>£19,289</w:t>
            </w:r>
            <w:r w:rsidR="00EF05AB">
              <w:rPr>
                <w:rFonts w:asciiTheme="majorHAnsi" w:hAnsiTheme="majorHAnsi"/>
                <w:b/>
                <w:szCs w:val="28"/>
              </w:rPr>
              <w:t xml:space="preserve"> - </w:t>
            </w:r>
            <w:r w:rsidR="00EF05AB" w:rsidRPr="00EF05AB">
              <w:rPr>
                <w:rFonts w:asciiTheme="majorHAnsi" w:hAnsiTheme="majorHAnsi"/>
                <w:b/>
                <w:szCs w:val="28"/>
              </w:rPr>
              <w:t>£22,167</w:t>
            </w:r>
            <w:r w:rsidR="00EF05AB">
              <w:rPr>
                <w:rFonts w:asciiTheme="majorHAnsi" w:hAnsiTheme="majorHAnsi"/>
                <w:b/>
                <w:szCs w:val="28"/>
              </w:rPr>
              <w:t xml:space="preserve"> (actual Salary)</w:t>
            </w:r>
          </w:p>
        </w:tc>
      </w:tr>
      <w:tr w:rsidR="00A064C7" w:rsidRPr="00D95B5C" w:rsidTr="00DF0740">
        <w:tc>
          <w:tcPr>
            <w:tcW w:w="9818" w:type="dxa"/>
            <w:shd w:val="clear" w:color="auto" w:fill="auto"/>
          </w:tcPr>
          <w:p w:rsidR="00BA2367" w:rsidRPr="009750A0" w:rsidRDefault="00A064C7" w:rsidP="009750A0">
            <w:pPr>
              <w:rPr>
                <w:rFonts w:asciiTheme="majorHAnsi" w:hAnsiTheme="majorHAnsi"/>
                <w:b/>
                <w:color w:val="C00000"/>
                <w:szCs w:val="28"/>
              </w:rPr>
            </w:pPr>
            <w:r w:rsidRPr="009750A0">
              <w:rPr>
                <w:rFonts w:asciiTheme="majorHAnsi" w:hAnsiTheme="majorHAnsi"/>
                <w:b/>
                <w:color w:val="C00000"/>
                <w:szCs w:val="28"/>
              </w:rPr>
              <w:t xml:space="preserve">Hours/weeks: </w:t>
            </w:r>
            <w:r w:rsidR="007353C7" w:rsidRPr="009750A0">
              <w:rPr>
                <w:rFonts w:asciiTheme="majorHAnsi" w:hAnsiTheme="majorHAnsi"/>
                <w:b/>
                <w:color w:val="C00000"/>
                <w:szCs w:val="28"/>
              </w:rPr>
              <w:tab/>
            </w:r>
            <w:r w:rsidR="006F4C86" w:rsidRPr="009750A0">
              <w:rPr>
                <w:rFonts w:asciiTheme="majorHAnsi" w:hAnsiTheme="majorHAnsi"/>
                <w:b/>
                <w:color w:val="000000" w:themeColor="text1"/>
                <w:szCs w:val="28"/>
              </w:rPr>
              <w:t>Full Time</w:t>
            </w:r>
            <w:r w:rsidR="007353C7" w:rsidRPr="009750A0">
              <w:rPr>
                <w:rFonts w:asciiTheme="majorHAnsi" w:hAnsiTheme="majorHAnsi"/>
                <w:b/>
                <w:color w:val="000000" w:themeColor="text1"/>
                <w:szCs w:val="28"/>
              </w:rPr>
              <w:t xml:space="preserve"> </w:t>
            </w:r>
            <w:r w:rsidR="009750A0" w:rsidRPr="009750A0">
              <w:rPr>
                <w:rFonts w:asciiTheme="majorHAnsi" w:hAnsiTheme="majorHAnsi"/>
                <w:b/>
                <w:color w:val="000000" w:themeColor="text1"/>
                <w:szCs w:val="28"/>
              </w:rPr>
              <w:t>–</w:t>
            </w:r>
            <w:r w:rsidR="007353C7" w:rsidRPr="009750A0">
              <w:rPr>
                <w:rFonts w:asciiTheme="majorHAnsi" w:hAnsiTheme="majorHAnsi"/>
                <w:b/>
                <w:color w:val="000000" w:themeColor="text1"/>
                <w:szCs w:val="28"/>
              </w:rPr>
              <w:t xml:space="preserve"> </w:t>
            </w:r>
            <w:r w:rsidR="009750A0" w:rsidRPr="009750A0">
              <w:rPr>
                <w:rFonts w:asciiTheme="majorHAnsi" w:hAnsiTheme="majorHAnsi"/>
                <w:b/>
                <w:color w:val="000000" w:themeColor="text1"/>
                <w:szCs w:val="28"/>
              </w:rPr>
              <w:t>Term Time Only</w:t>
            </w:r>
          </w:p>
        </w:tc>
      </w:tr>
      <w:tr w:rsidR="00A064C7" w:rsidRPr="00D95B5C" w:rsidTr="00DF0740">
        <w:tc>
          <w:tcPr>
            <w:tcW w:w="9818" w:type="dxa"/>
            <w:shd w:val="clear" w:color="auto" w:fill="auto"/>
          </w:tcPr>
          <w:p w:rsidR="00A064C7" w:rsidRPr="009750A0" w:rsidRDefault="00A064C7" w:rsidP="009750A0">
            <w:pPr>
              <w:pStyle w:val="Heading2"/>
              <w:rPr>
                <w:rFonts w:asciiTheme="majorHAnsi" w:hAnsiTheme="majorHAnsi"/>
                <w:b/>
                <w:color w:val="C00000"/>
                <w:sz w:val="24"/>
                <w:szCs w:val="28"/>
              </w:rPr>
            </w:pPr>
            <w:r w:rsidRPr="009750A0">
              <w:rPr>
                <w:rFonts w:asciiTheme="majorHAnsi" w:hAnsiTheme="majorHAnsi"/>
                <w:b/>
                <w:color w:val="C00000"/>
                <w:sz w:val="24"/>
                <w:szCs w:val="28"/>
              </w:rPr>
              <w:t xml:space="preserve">Reporting to: </w:t>
            </w:r>
            <w:r w:rsidR="007353C7" w:rsidRPr="009750A0">
              <w:rPr>
                <w:rFonts w:asciiTheme="majorHAnsi" w:hAnsiTheme="majorHAnsi"/>
                <w:b/>
                <w:color w:val="C00000"/>
                <w:sz w:val="24"/>
                <w:szCs w:val="28"/>
              </w:rPr>
              <w:tab/>
            </w:r>
            <w:r w:rsidR="007353C7" w:rsidRPr="009750A0">
              <w:rPr>
                <w:rFonts w:asciiTheme="majorHAnsi" w:hAnsiTheme="majorHAnsi"/>
                <w:b/>
                <w:color w:val="C00000"/>
                <w:sz w:val="24"/>
                <w:szCs w:val="28"/>
              </w:rPr>
              <w:tab/>
            </w:r>
            <w:r w:rsidR="009750A0" w:rsidRPr="009750A0">
              <w:rPr>
                <w:rFonts w:asciiTheme="majorHAnsi" w:hAnsiTheme="majorHAnsi"/>
                <w:b/>
                <w:color w:val="000000" w:themeColor="text1"/>
                <w:sz w:val="24"/>
                <w:szCs w:val="28"/>
              </w:rPr>
              <w:t>Alternative Provision Lead/</w:t>
            </w:r>
            <w:r w:rsidR="009750A0">
              <w:rPr>
                <w:rFonts w:asciiTheme="majorHAnsi" w:hAnsiTheme="majorHAnsi"/>
                <w:b/>
                <w:color w:val="000000" w:themeColor="text1"/>
                <w:sz w:val="24"/>
                <w:szCs w:val="28"/>
              </w:rPr>
              <w:t>Deputy Head Teacher</w:t>
            </w:r>
          </w:p>
        </w:tc>
      </w:tr>
      <w:tr w:rsidR="00A064C7" w:rsidRPr="00D95B5C" w:rsidTr="00DF0740">
        <w:tc>
          <w:tcPr>
            <w:tcW w:w="9818" w:type="dxa"/>
            <w:shd w:val="clear" w:color="auto" w:fill="auto"/>
          </w:tcPr>
          <w:p w:rsidR="00A064C7" w:rsidRPr="009750A0" w:rsidRDefault="00A064C7" w:rsidP="009750A0">
            <w:pPr>
              <w:rPr>
                <w:rFonts w:asciiTheme="majorHAnsi" w:hAnsiTheme="majorHAnsi"/>
                <w:b/>
                <w:color w:val="C00000"/>
                <w:szCs w:val="28"/>
              </w:rPr>
            </w:pPr>
            <w:r w:rsidRPr="009750A0">
              <w:rPr>
                <w:rFonts w:asciiTheme="majorHAnsi" w:hAnsiTheme="majorHAnsi"/>
                <w:b/>
                <w:color w:val="C00000"/>
                <w:szCs w:val="28"/>
              </w:rPr>
              <w:t>Department/Team:</w:t>
            </w:r>
            <w:r w:rsidR="00BA2367" w:rsidRPr="009750A0">
              <w:rPr>
                <w:rFonts w:asciiTheme="majorHAnsi" w:hAnsiTheme="majorHAnsi"/>
                <w:b/>
                <w:color w:val="C00000"/>
                <w:szCs w:val="28"/>
              </w:rPr>
              <w:t xml:space="preserve">  </w:t>
            </w:r>
            <w:r w:rsidR="007353C7" w:rsidRPr="009750A0">
              <w:rPr>
                <w:rFonts w:asciiTheme="majorHAnsi" w:hAnsiTheme="majorHAnsi"/>
                <w:b/>
                <w:color w:val="C00000"/>
                <w:szCs w:val="28"/>
              </w:rPr>
              <w:tab/>
            </w:r>
            <w:r w:rsidR="009750A0">
              <w:rPr>
                <w:rFonts w:asciiTheme="majorHAnsi" w:hAnsiTheme="majorHAnsi"/>
                <w:b/>
                <w:color w:val="000000" w:themeColor="text1"/>
                <w:szCs w:val="28"/>
              </w:rPr>
              <w:t>Pastoral</w:t>
            </w:r>
          </w:p>
        </w:tc>
      </w:tr>
    </w:tbl>
    <w:p w:rsidR="001838F0" w:rsidRPr="00D95B5C" w:rsidRDefault="001838F0" w:rsidP="001838F0">
      <w:pPr>
        <w:rPr>
          <w:rFonts w:asciiTheme="majorHAnsi" w:hAnsiTheme="majorHAnsi"/>
          <w:sz w:val="14"/>
          <w:szCs w:val="16"/>
        </w:rPr>
      </w:pPr>
      <w:r w:rsidRPr="00D95B5C">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EC0DD8" w:rsidRPr="00D95B5C" w:rsidTr="00F544C1">
        <w:tc>
          <w:tcPr>
            <w:tcW w:w="9818" w:type="dxa"/>
            <w:shd w:val="clear" w:color="auto" w:fill="auto"/>
          </w:tcPr>
          <w:p w:rsidR="009750A0" w:rsidRDefault="009750A0" w:rsidP="009750A0">
            <w:pPr>
              <w:rPr>
                <w:rFonts w:cstheme="minorHAnsi"/>
                <w:b/>
                <w:lang w:val="en-US"/>
              </w:rPr>
            </w:pPr>
            <w:r w:rsidRPr="00492C4F">
              <w:rPr>
                <w:rFonts w:asciiTheme="minorHAnsi" w:hAnsiTheme="minorHAnsi" w:cstheme="minorHAnsi"/>
                <w:b/>
                <w:color w:val="C00000"/>
                <w:sz w:val="20"/>
              </w:rPr>
              <w:t>Duties</w:t>
            </w:r>
          </w:p>
          <w:p w:rsidR="009750A0" w:rsidRPr="009750A0" w:rsidRDefault="009750A0" w:rsidP="00BC75A0">
            <w:pPr>
              <w:jc w:val="both"/>
              <w:rPr>
                <w:rFonts w:asciiTheme="minorHAnsi" w:hAnsiTheme="minorHAnsi" w:cstheme="minorHAnsi"/>
                <w:sz w:val="20"/>
                <w:lang w:val="en-US"/>
              </w:rPr>
            </w:pPr>
            <w:r w:rsidRPr="009750A0">
              <w:rPr>
                <w:rFonts w:asciiTheme="minorHAnsi" w:hAnsiTheme="minorHAnsi" w:cstheme="minorHAnsi"/>
                <w:sz w:val="20"/>
                <w:lang w:val="en-US"/>
              </w:rPr>
              <w:t>The professional Standards act as the benchmark for all teaching staff.  Leaders will have high expectations achieved through these standards.  A copy is available from:</w:t>
            </w:r>
          </w:p>
          <w:p w:rsidR="009750A0" w:rsidRDefault="00997D38" w:rsidP="00BC75A0">
            <w:pPr>
              <w:jc w:val="both"/>
              <w:rPr>
                <w:rStyle w:val="Hyperlink"/>
                <w:rFonts w:asciiTheme="minorHAnsi" w:hAnsiTheme="minorHAnsi" w:cstheme="minorHAnsi"/>
                <w:sz w:val="20"/>
                <w:lang w:val="en-US"/>
              </w:rPr>
            </w:pPr>
            <w:hyperlink r:id="rId10" w:history="1">
              <w:r w:rsidR="009750A0" w:rsidRPr="009750A0">
                <w:rPr>
                  <w:rStyle w:val="Hyperlink"/>
                  <w:rFonts w:asciiTheme="minorHAnsi" w:hAnsiTheme="minorHAnsi" w:cstheme="minorHAnsi"/>
                  <w:sz w:val="20"/>
                  <w:lang w:val="en-US"/>
                </w:rPr>
                <w:t>www.teachernet.gov.uk/teachingandlearning/professionalstandards/</w:t>
              </w:r>
            </w:hyperlink>
          </w:p>
          <w:p w:rsidR="009750A0" w:rsidRPr="009750A0" w:rsidRDefault="009750A0" w:rsidP="009750A0">
            <w:pPr>
              <w:rPr>
                <w:rFonts w:asciiTheme="majorHAnsi" w:hAnsiTheme="majorHAnsi"/>
                <w:b/>
                <w:color w:val="C00000"/>
                <w:sz w:val="12"/>
                <w:szCs w:val="12"/>
              </w:rPr>
            </w:pPr>
          </w:p>
          <w:p w:rsidR="00EC0DD8" w:rsidRPr="00D95B5C" w:rsidRDefault="00AD36C0" w:rsidP="007353C7">
            <w:pPr>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F011F4" w:rsidRDefault="009750A0" w:rsidP="00BC75A0">
            <w:pPr>
              <w:jc w:val="both"/>
              <w:rPr>
                <w:rFonts w:asciiTheme="majorHAnsi" w:eastAsia="Arial" w:hAnsiTheme="majorHAnsi" w:cs="Calibri"/>
                <w:color w:val="000000"/>
                <w:sz w:val="20"/>
                <w:szCs w:val="22"/>
                <w:lang w:eastAsia="en-GB"/>
              </w:rPr>
            </w:pPr>
            <w:r w:rsidRPr="009750A0">
              <w:rPr>
                <w:rFonts w:asciiTheme="majorHAnsi" w:eastAsia="Arial" w:hAnsiTheme="majorHAnsi" w:cs="Calibri"/>
                <w:color w:val="000000"/>
                <w:sz w:val="20"/>
                <w:szCs w:val="22"/>
                <w:lang w:eastAsia="en-GB"/>
              </w:rPr>
              <w:t xml:space="preserve">The role of the Community Tutor will be an appropriate method of accessing formal education and providing students with a chance to make progress in academic and other study in support of their personal and social development and achieve qualifications which will create opportunities for the future.  </w:t>
            </w:r>
          </w:p>
          <w:p w:rsidR="009750A0" w:rsidRPr="009750A0" w:rsidRDefault="009750A0" w:rsidP="007353C7">
            <w:pPr>
              <w:rPr>
                <w:rFonts w:asciiTheme="majorHAnsi" w:hAnsiTheme="majorHAnsi"/>
                <w:b/>
                <w:color w:val="C00000"/>
                <w:sz w:val="12"/>
                <w:szCs w:val="12"/>
              </w:rPr>
            </w:pPr>
          </w:p>
          <w:p w:rsidR="006F4C86" w:rsidRPr="00D95B5C" w:rsidRDefault="006F4C86" w:rsidP="006F4C86">
            <w:pPr>
              <w:jc w:val="both"/>
              <w:rPr>
                <w:rFonts w:asciiTheme="majorHAnsi" w:hAnsiTheme="majorHAnsi"/>
                <w:b/>
                <w:color w:val="C00000"/>
                <w:sz w:val="20"/>
              </w:rPr>
            </w:pPr>
            <w:r w:rsidRPr="00D95B5C">
              <w:rPr>
                <w:rFonts w:asciiTheme="majorHAnsi" w:hAnsiTheme="majorHAnsi"/>
                <w:b/>
                <w:color w:val="C00000"/>
                <w:sz w:val="20"/>
              </w:rPr>
              <w:t>Applicable Contract Terms and Duties</w:t>
            </w:r>
          </w:p>
          <w:p w:rsidR="006F4C86" w:rsidRPr="00D95B5C" w:rsidRDefault="006F4C86" w:rsidP="006F4C86">
            <w:pPr>
              <w:jc w:val="both"/>
              <w:rPr>
                <w:rFonts w:asciiTheme="majorHAnsi" w:hAnsiTheme="majorHAnsi"/>
                <w:sz w:val="20"/>
              </w:rPr>
            </w:pPr>
            <w:r w:rsidRPr="00D95B5C">
              <w:rPr>
                <w:rFonts w:asciiTheme="majorHAnsi" w:hAnsiTheme="majorHAnsi"/>
                <w:sz w:val="20"/>
              </w:rPr>
              <w:t>This job description is to be performed in accordance with the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F4C86" w:rsidRPr="009750A0" w:rsidRDefault="006F4C86" w:rsidP="006F4C86">
            <w:pPr>
              <w:rPr>
                <w:rFonts w:asciiTheme="majorHAnsi" w:hAnsiTheme="majorHAnsi"/>
                <w:b/>
                <w:color w:val="C00000"/>
                <w:sz w:val="12"/>
                <w:szCs w:val="12"/>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is responsible to the Head Teacher in all matters, and to the Head of Faculty in respect of curricular matters and the Head of Year in pastoral matters.</w:t>
            </w:r>
            <w:r w:rsidR="00BC75A0">
              <w:rPr>
                <w:rFonts w:asciiTheme="majorHAnsi" w:hAnsiTheme="majorHAnsi"/>
                <w:sz w:val="20"/>
              </w:rPr>
              <w:t xml:space="preserve"> </w:t>
            </w:r>
            <w:r w:rsidRPr="00D95B5C">
              <w:rPr>
                <w:rFonts w:asciiTheme="majorHAnsi" w:hAnsiTheme="majorHAnsi"/>
                <w:sz w:val="20"/>
              </w:rPr>
              <w:t>The post holder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6F4C86" w:rsidRPr="009750A0" w:rsidRDefault="006F4C86" w:rsidP="006F4C86">
            <w:pPr>
              <w:rPr>
                <w:rFonts w:asciiTheme="majorHAnsi" w:hAnsiTheme="majorHAnsi"/>
                <w:b/>
                <w:color w:val="C00000"/>
                <w:sz w:val="12"/>
                <w:szCs w:val="12"/>
              </w:rPr>
            </w:pPr>
          </w:p>
          <w:p w:rsidR="009750A0" w:rsidRPr="00492C4F" w:rsidRDefault="009750A0" w:rsidP="009750A0">
            <w:pPr>
              <w:rPr>
                <w:rFonts w:asciiTheme="minorHAnsi" w:hAnsiTheme="minorHAnsi" w:cstheme="minorHAnsi"/>
                <w:b/>
                <w:color w:val="C00000"/>
                <w:sz w:val="20"/>
              </w:rPr>
            </w:pPr>
            <w:r w:rsidRPr="00492C4F">
              <w:rPr>
                <w:rFonts w:asciiTheme="minorHAnsi" w:hAnsiTheme="minorHAnsi" w:cstheme="minorHAnsi"/>
                <w:b/>
                <w:color w:val="C00000"/>
                <w:sz w:val="20"/>
              </w:rPr>
              <w:t>General Introduction</w:t>
            </w:r>
          </w:p>
          <w:p w:rsidR="009750A0" w:rsidRDefault="009750A0" w:rsidP="00BC75A0">
            <w:pPr>
              <w:jc w:val="both"/>
              <w:rPr>
                <w:rFonts w:asciiTheme="minorHAnsi" w:hAnsiTheme="minorHAnsi" w:cstheme="minorHAnsi"/>
                <w:sz w:val="20"/>
                <w:lang w:val="en-US"/>
              </w:rPr>
            </w:pPr>
            <w:r w:rsidRPr="00492C4F">
              <w:rPr>
                <w:rFonts w:asciiTheme="minorHAnsi" w:hAnsiTheme="minorHAnsi" w:cstheme="minorHAnsi"/>
                <w:sz w:val="20"/>
                <w:lang w:val="en-US"/>
              </w:rPr>
              <w:t>The Community Tutor fulfils an important role in ensuring continuity of education for children struggling to access their mainstream education</w:t>
            </w:r>
            <w:r w:rsidR="00EF05AB">
              <w:rPr>
                <w:rFonts w:asciiTheme="minorHAnsi" w:hAnsiTheme="minorHAnsi" w:cstheme="minorHAnsi"/>
                <w:sz w:val="20"/>
                <w:lang w:val="en-US"/>
              </w:rPr>
              <w:t xml:space="preserve"> available on the Academy site. </w:t>
            </w:r>
            <w:r w:rsidRPr="00492C4F">
              <w:rPr>
                <w:rFonts w:asciiTheme="minorHAnsi" w:hAnsiTheme="minorHAnsi" w:cstheme="minorHAnsi"/>
                <w:sz w:val="20"/>
                <w:lang w:val="en-US"/>
              </w:rPr>
              <w:t>During their teenage years a small number may experience circumstances that prevent problems with attendance and engagement in the mainstream setting. For many this will be a short-term situation, but for some who, for example, are facing illness, this could be long term. The role will involve providing tutoring for vulnerable students based in Ramsey House, the internal alternative provision facility, daily.  At times, students may require tuition outside the Academy site, whether it is at the child’s home or an alternative location.  The Community Tutor will provide specialist, high quality tuition and will serve as the essential link between the child, parent and Academy to enable learning, progress and hopefully achieve a full-time return to mainstream education.</w:t>
            </w:r>
          </w:p>
          <w:p w:rsidR="009750A0" w:rsidRPr="009750A0" w:rsidRDefault="009750A0" w:rsidP="009750A0">
            <w:pPr>
              <w:rPr>
                <w:rFonts w:asciiTheme="majorHAnsi" w:hAnsiTheme="majorHAnsi"/>
                <w:b/>
                <w:color w:val="C00000"/>
                <w:sz w:val="12"/>
                <w:szCs w:val="12"/>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Particular Responsibilities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Hold a relevant qualification for the position applied for</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Be reliable, committed, resilient and interested in working with students and demonstrate the qualities of a good role model (qualities of compassion, empathy, trustworthiness, politeness and good listening skills)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Have excellent interpersonal skills; be able to build positive relationships with hard to reach students and be trustworthy as well as being patient and confident when working with children</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Have experience or have a desire to work with students in a social environment within a school setting</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Have de-escalation skills to deal effectively with conflict situations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Be highly organised and have excellent communication skills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i/>
                <w:sz w:val="20"/>
                <w:szCs w:val="22"/>
              </w:rPr>
            </w:pPr>
            <w:r w:rsidRPr="009750A0">
              <w:rPr>
                <w:rFonts w:ascii="Calibri" w:hAnsi="Calibri" w:cs="Arial"/>
                <w:sz w:val="20"/>
                <w:szCs w:val="22"/>
              </w:rPr>
              <w:t>Have experience of working within a team.</w:t>
            </w:r>
          </w:p>
          <w:p w:rsidR="009750A0" w:rsidRPr="009750A0" w:rsidRDefault="009750A0" w:rsidP="009750A0">
            <w:pPr>
              <w:rPr>
                <w:rFonts w:asciiTheme="majorHAnsi" w:hAnsiTheme="majorHAnsi"/>
                <w:b/>
                <w:color w:val="C00000"/>
                <w:sz w:val="12"/>
                <w:szCs w:val="12"/>
              </w:rPr>
            </w:pPr>
          </w:p>
          <w:p w:rsidR="009750A0" w:rsidRPr="00492C4F" w:rsidRDefault="009750A0" w:rsidP="009750A0">
            <w:pPr>
              <w:rPr>
                <w:rFonts w:asciiTheme="minorHAnsi" w:hAnsiTheme="minorHAnsi" w:cstheme="minorHAnsi"/>
                <w:b/>
                <w:color w:val="C00000"/>
                <w:sz w:val="20"/>
              </w:rPr>
            </w:pPr>
            <w:r w:rsidRPr="00492C4F">
              <w:rPr>
                <w:rFonts w:asciiTheme="minorHAnsi" w:hAnsiTheme="minorHAnsi" w:cstheme="minorHAnsi"/>
                <w:b/>
                <w:color w:val="C00000"/>
                <w:sz w:val="20"/>
              </w:rPr>
              <w:t>Specific tasks related to this post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 xml:space="preserve">To </w:t>
            </w:r>
            <w:r w:rsidR="00EF05AB">
              <w:rPr>
                <w:rFonts w:ascii="Calibri" w:hAnsi="Calibri" w:cs="Arial"/>
                <w:sz w:val="20"/>
                <w:szCs w:val="22"/>
              </w:rPr>
              <w:t>deliver</w:t>
            </w:r>
            <w:r w:rsidRPr="009750A0">
              <w:rPr>
                <w:rFonts w:ascii="Calibri" w:hAnsi="Calibri" w:cs="Arial"/>
                <w:sz w:val="20"/>
                <w:szCs w:val="22"/>
              </w:rPr>
              <w:t xml:space="preserve"> Maths and English from entry level up to GCSE (or Level 2 equivalent).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Deliver literacy and numeracy intervention programs to individuals preparing relevant and appropriate learning experiences in conjunction with the inclusion team.</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To offer other aspects of the curriculum under the guidance of a subject specialist at the Academy and as appropriate to the individual student.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Arrange external visits and provision as required for identified learners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Maintain a log of learning (and progress information) for each individual student.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lastRenderedPageBreak/>
              <w:t>Meet regularly with subject specialists/AP Lead/SENCO to update and discuss progress levels, teaching methodology as well as any other aspects which cause concern or should be celebrated.</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Support exam revision sessions as required</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To support personal and social development and mentoring of targeted students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To assist in the development of appropriate lesson plans, resources, schemes of work and teaching strategies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To plan and prepare 1-2-1 lessons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Ensure the AP Lead has a complete up to date information of any visiting programme along with contact details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Have a high awareness of safeguarding procedures and ensure students are always kept safe - making appropriate referrals with any concerns</w:t>
            </w:r>
          </w:p>
          <w:p w:rsidR="009750A0" w:rsidRPr="009750A0" w:rsidRDefault="009750A0" w:rsidP="009750A0">
            <w:pPr>
              <w:rPr>
                <w:rFonts w:asciiTheme="majorHAnsi" w:hAnsiTheme="majorHAnsi"/>
                <w:b/>
                <w:color w:val="C00000"/>
                <w:sz w:val="12"/>
                <w:szCs w:val="12"/>
              </w:rPr>
            </w:pPr>
          </w:p>
          <w:p w:rsidR="009750A0" w:rsidRPr="00492C4F" w:rsidRDefault="009750A0" w:rsidP="009750A0">
            <w:pPr>
              <w:rPr>
                <w:rFonts w:asciiTheme="minorHAnsi" w:hAnsiTheme="minorHAnsi" w:cstheme="minorHAnsi"/>
                <w:b/>
                <w:color w:val="C00000"/>
                <w:sz w:val="20"/>
              </w:rPr>
            </w:pPr>
            <w:r w:rsidRPr="00492C4F">
              <w:rPr>
                <w:rFonts w:asciiTheme="minorHAnsi" w:hAnsiTheme="minorHAnsi" w:cstheme="minorHAnsi"/>
                <w:b/>
                <w:color w:val="C00000"/>
                <w:sz w:val="20"/>
              </w:rPr>
              <w:t>Safety Considerations (for offsite provision)</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 xml:space="preserve">Before any first visit ensure you are fully briefed about the child and family circumstances on particular pupils and their families, in particular information about pupils with aggressive tendencies or aggressive pets or who come from families with a history of violence which can help prevent violent incidents occurring. </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Never enter the house/venue if either the child is at home alone or if the parent whom the arrangement has been made is not there.  It will be important to state when the programme is arranged that the parent/carer must always be present in the house when the visit takes place.</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You have received up to date child protection and de-escalation training by the Academy.</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Always visit venues within the working hours of 8.35am – 3.05pm.</w:t>
            </w:r>
          </w:p>
          <w:p w:rsidR="009750A0" w:rsidRPr="009750A0" w:rsidRDefault="009750A0" w:rsidP="005259B0">
            <w:pPr>
              <w:pStyle w:val="NormalWeb"/>
              <w:numPr>
                <w:ilvl w:val="0"/>
                <w:numId w:val="5"/>
              </w:numPr>
              <w:spacing w:before="0" w:beforeAutospacing="0" w:after="0" w:afterAutospacing="0"/>
              <w:ind w:left="714" w:hanging="357"/>
              <w:rPr>
                <w:rFonts w:ascii="Calibri" w:hAnsi="Calibri" w:cs="Arial"/>
                <w:b/>
                <w:bCs/>
                <w:color w:val="C00000"/>
                <w:sz w:val="20"/>
                <w:szCs w:val="22"/>
                <w:lang w:eastAsia="en-US"/>
              </w:rPr>
            </w:pPr>
            <w:r w:rsidRPr="009750A0">
              <w:rPr>
                <w:rFonts w:ascii="Calibri" w:hAnsi="Calibri" w:cs="Arial"/>
                <w:sz w:val="20"/>
                <w:szCs w:val="22"/>
              </w:rPr>
              <w:t>Carry the identity card issued by the Academy which should not be worn around the neck and show it on a first home visit.</w:t>
            </w:r>
          </w:p>
          <w:p w:rsidR="009750A0" w:rsidRPr="009750A0" w:rsidRDefault="009750A0" w:rsidP="005259B0">
            <w:pPr>
              <w:pStyle w:val="NormalWeb"/>
              <w:numPr>
                <w:ilvl w:val="0"/>
                <w:numId w:val="5"/>
              </w:numPr>
              <w:spacing w:before="0" w:beforeAutospacing="0" w:after="0" w:afterAutospacing="0"/>
              <w:ind w:left="714" w:hanging="357"/>
              <w:rPr>
                <w:rFonts w:ascii="Calibri" w:hAnsi="Calibri" w:cs="Arial"/>
                <w:b/>
                <w:bCs/>
                <w:color w:val="C00000"/>
                <w:sz w:val="20"/>
                <w:szCs w:val="22"/>
                <w:lang w:eastAsia="en-US"/>
              </w:rPr>
            </w:pPr>
            <w:r w:rsidRPr="009750A0">
              <w:rPr>
                <w:rFonts w:asciiTheme="minorHAnsi" w:hAnsiTheme="minorHAnsi" w:cstheme="minorHAnsi"/>
                <w:sz w:val="20"/>
                <w:szCs w:val="20"/>
                <w:lang w:val="en-US"/>
              </w:rPr>
              <w:t xml:space="preserve">Carry a mobile phone with Academy contact details and those of the AP Lead and </w:t>
            </w:r>
            <w:r>
              <w:rPr>
                <w:rFonts w:asciiTheme="minorHAnsi" w:hAnsiTheme="minorHAnsi" w:cstheme="minorHAnsi"/>
                <w:sz w:val="20"/>
                <w:szCs w:val="20"/>
                <w:lang w:val="en-US"/>
              </w:rPr>
              <w:t>Designated Safeguarding Lead (</w:t>
            </w:r>
            <w:r w:rsidRPr="009750A0">
              <w:rPr>
                <w:rFonts w:asciiTheme="minorHAnsi" w:hAnsiTheme="minorHAnsi" w:cstheme="minorHAnsi"/>
                <w:sz w:val="20"/>
                <w:szCs w:val="20"/>
                <w:lang w:val="en-US"/>
              </w:rPr>
              <w:t>DSL</w:t>
            </w:r>
            <w:r>
              <w:rPr>
                <w:rFonts w:asciiTheme="minorHAnsi" w:hAnsiTheme="minorHAnsi" w:cstheme="minorHAnsi"/>
                <w:sz w:val="20"/>
                <w:szCs w:val="20"/>
                <w:lang w:val="en-US"/>
              </w:rPr>
              <w:t>)</w:t>
            </w:r>
          </w:p>
          <w:p w:rsidR="009750A0" w:rsidRPr="009750A0" w:rsidRDefault="009750A0" w:rsidP="009750A0">
            <w:pPr>
              <w:rPr>
                <w:rFonts w:asciiTheme="majorHAnsi" w:hAnsiTheme="majorHAnsi"/>
                <w:b/>
                <w:color w:val="C00000"/>
                <w:sz w:val="12"/>
                <w:szCs w:val="12"/>
              </w:rPr>
            </w:pPr>
          </w:p>
          <w:p w:rsidR="009750A0" w:rsidRPr="00492C4F" w:rsidRDefault="009750A0" w:rsidP="009750A0">
            <w:pPr>
              <w:rPr>
                <w:rFonts w:asciiTheme="minorHAnsi" w:hAnsiTheme="minorHAnsi" w:cstheme="minorHAnsi"/>
                <w:b/>
                <w:color w:val="C00000"/>
                <w:sz w:val="20"/>
              </w:rPr>
            </w:pPr>
            <w:r w:rsidRPr="00492C4F">
              <w:rPr>
                <w:rFonts w:asciiTheme="minorHAnsi" w:hAnsiTheme="minorHAnsi" w:cstheme="minorHAnsi"/>
                <w:b/>
                <w:color w:val="C00000"/>
                <w:sz w:val="20"/>
              </w:rPr>
              <w:t>Our Commitment: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High quality training and support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Access to a range of CPD courses</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Competitive rates of pay</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Working in and across high quality teams providing internal support</w:t>
            </w:r>
          </w:p>
          <w:p w:rsidR="009750A0" w:rsidRPr="009750A0" w:rsidRDefault="009750A0" w:rsidP="009750A0">
            <w:pPr>
              <w:pStyle w:val="NormalWeb"/>
              <w:numPr>
                <w:ilvl w:val="0"/>
                <w:numId w:val="5"/>
              </w:numPr>
              <w:spacing w:before="0" w:beforeAutospacing="0" w:after="0" w:afterAutospacing="0"/>
              <w:ind w:left="714" w:hanging="357"/>
              <w:rPr>
                <w:rFonts w:ascii="Calibri" w:hAnsi="Calibri" w:cs="Arial"/>
                <w:sz w:val="20"/>
                <w:szCs w:val="22"/>
              </w:rPr>
            </w:pPr>
            <w:r w:rsidRPr="009750A0">
              <w:rPr>
                <w:rFonts w:ascii="Calibri" w:hAnsi="Calibri" w:cs="Arial"/>
                <w:sz w:val="20"/>
                <w:szCs w:val="22"/>
              </w:rPr>
              <w:t>Dedicated line management and appraisal to support personal development</w:t>
            </w:r>
          </w:p>
          <w:p w:rsidR="00BC75A0" w:rsidRPr="00BC75A0" w:rsidRDefault="00BC75A0" w:rsidP="00BC75A0">
            <w:pPr>
              <w:rPr>
                <w:rFonts w:asciiTheme="minorHAnsi" w:hAnsiTheme="minorHAnsi" w:cstheme="minorHAnsi"/>
                <w:sz w:val="12"/>
                <w:szCs w:val="12"/>
                <w:lang w:val="en-US"/>
              </w:rPr>
            </w:pPr>
          </w:p>
          <w:p w:rsidR="00BC75A0" w:rsidRPr="00492C4F" w:rsidRDefault="00BC75A0" w:rsidP="00BC75A0">
            <w:pPr>
              <w:jc w:val="both"/>
              <w:rPr>
                <w:rFonts w:asciiTheme="minorHAnsi" w:hAnsiTheme="minorHAnsi" w:cstheme="minorHAnsi"/>
                <w:sz w:val="20"/>
                <w:lang w:val="en-US"/>
              </w:rPr>
            </w:pPr>
            <w:r w:rsidRPr="00492C4F">
              <w:rPr>
                <w:rFonts w:asciiTheme="minorHAnsi" w:hAnsiTheme="minorHAnsi" w:cstheme="minorHAnsi"/>
                <w:sz w:val="20"/>
                <w:lang w:val="en-US"/>
              </w:rPr>
              <w:t>Whilst every effort has been made to explain the duties and responsibilities of the post, each individual task undertaken may not be identified and therefore duties may be varied to meet the changing demands of the Academy at the reasonable discretion of the Head Teacher.  Employees will be expected to comply with any reasonable request from a Manager to undertake work of a similar level that is not specified in this job description.  Employees are expected to be courteous to colleagues and parent/carers and to provide a welcoming environment to visitors and telephone callers.</w:t>
            </w:r>
          </w:p>
          <w:p w:rsidR="00BC75A0" w:rsidRPr="00BC75A0" w:rsidRDefault="00BC75A0" w:rsidP="00BC75A0">
            <w:pPr>
              <w:rPr>
                <w:rFonts w:asciiTheme="minorHAnsi" w:hAnsiTheme="minorHAnsi" w:cstheme="minorHAnsi"/>
                <w:sz w:val="12"/>
                <w:szCs w:val="12"/>
                <w:lang w:val="en-US"/>
              </w:rPr>
            </w:pPr>
          </w:p>
          <w:p w:rsidR="00BC75A0" w:rsidRPr="00492C4F" w:rsidRDefault="00BC75A0" w:rsidP="00BC75A0">
            <w:pPr>
              <w:jc w:val="both"/>
              <w:rPr>
                <w:rFonts w:asciiTheme="minorHAnsi" w:hAnsiTheme="minorHAnsi" w:cstheme="minorHAnsi"/>
                <w:sz w:val="20"/>
                <w:lang w:val="en-US"/>
              </w:rPr>
            </w:pPr>
            <w:r w:rsidRPr="00492C4F">
              <w:rPr>
                <w:rFonts w:asciiTheme="minorHAnsi" w:hAnsiTheme="minorHAnsi" w:cstheme="minorHAnsi"/>
                <w:sz w:val="20"/>
                <w:lang w:val="en-US"/>
              </w:rPr>
              <w:t>The Academy will endeavor to make any necessary reasonable adjustments to the job and the working environment to enable access to employment opportunities for disabled job applicants or continued employment for any employee who develops a disabling condition.</w:t>
            </w:r>
          </w:p>
          <w:p w:rsidR="00F011F4" w:rsidRPr="009750A0" w:rsidRDefault="00F011F4" w:rsidP="009750A0">
            <w:pPr>
              <w:rPr>
                <w:rFonts w:asciiTheme="majorHAnsi" w:hAnsiTheme="majorHAnsi"/>
                <w:b/>
                <w:color w:val="C00000"/>
                <w:sz w:val="12"/>
                <w:szCs w:val="12"/>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Other duties</w:t>
            </w:r>
          </w:p>
          <w:p w:rsidR="00F011F4"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r w:rsidR="00BC75A0">
              <w:rPr>
                <w:rFonts w:ascii="Calibri" w:eastAsia="Times New Roman" w:hAnsi="Calibri"/>
                <w:sz w:val="20"/>
                <w:szCs w:val="24"/>
                <w:lang w:eastAsia="en-GB"/>
              </w:rPr>
              <w:t xml:space="preserve"> </w:t>
            </w:r>
            <w:r w:rsidRPr="004469CB">
              <w:rPr>
                <w:rFonts w:ascii="Calibri" w:eastAsia="Times New Roman" w:hAnsi="Calibri"/>
                <w:sz w:val="20"/>
                <w:szCs w:val="24"/>
                <w:lang w:eastAsia="en-GB"/>
              </w:rPr>
              <w:t>The post holder will be expected to use all Trust standard computer hardware and software packages where appropriate.  Specific responsibilities include:</w:t>
            </w:r>
          </w:p>
          <w:p w:rsidR="00EC0DD8" w:rsidRPr="009750A0" w:rsidRDefault="00EC0DD8" w:rsidP="009750A0">
            <w:pPr>
              <w:rPr>
                <w:rFonts w:asciiTheme="majorHAnsi" w:hAnsiTheme="majorHAnsi"/>
                <w:b/>
                <w:color w:val="C00000"/>
                <w:sz w:val="12"/>
                <w:szCs w:val="12"/>
              </w:rPr>
            </w:pPr>
          </w:p>
          <w:p w:rsidR="00EC0DD8" w:rsidRPr="00D95B5C" w:rsidRDefault="00EC0DD8" w:rsidP="00BC75A0">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7353C7">
            <w:pPr>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872955" w:rsidRPr="00D95B5C" w:rsidRDefault="00872955" w:rsidP="00872955">
      <w:pPr>
        <w:rPr>
          <w:rFonts w:asciiTheme="majorHAnsi" w:hAnsiTheme="majorHAnsi"/>
        </w:rPr>
      </w:pPr>
    </w:p>
    <w:p w:rsidR="00D95B5C" w:rsidRPr="00D95B5C" w:rsidRDefault="00D95B5C">
      <w:pPr>
        <w:rPr>
          <w:rFonts w:asciiTheme="majorHAnsi" w:hAnsiTheme="majorHAnsi" w:cs="Wingdings"/>
          <w:b/>
          <w:color w:val="C00000"/>
          <w:sz w:val="36"/>
          <w:szCs w:val="48"/>
        </w:rPr>
      </w:pPr>
      <w:r w:rsidRPr="00D95B5C">
        <w:rPr>
          <w:rFonts w:asciiTheme="majorHAnsi" w:hAnsiTheme="majorHAnsi"/>
          <w:b/>
          <w:color w:val="C00000"/>
          <w:sz w:val="36"/>
          <w:szCs w:val="48"/>
        </w:rPr>
        <w:br w:type="page"/>
      </w:r>
    </w:p>
    <w:p w:rsidR="00142461" w:rsidRPr="00D95B5C" w:rsidRDefault="004D17A2" w:rsidP="00E9535A">
      <w:pPr>
        <w:pStyle w:val="Caption"/>
        <w:ind w:hanging="33"/>
        <w:jc w:val="left"/>
        <w:rPr>
          <w:rFonts w:asciiTheme="majorHAnsi" w:hAnsiTheme="majorHAnsi"/>
          <w:b/>
          <w:color w:val="C00000"/>
          <w:sz w:val="36"/>
          <w:szCs w:val="48"/>
        </w:rPr>
      </w:pPr>
      <w:r w:rsidRPr="00D95B5C">
        <w:rPr>
          <w:rFonts w:asciiTheme="majorHAnsi" w:hAnsiTheme="majorHAnsi"/>
          <w:b/>
          <w:color w:val="C00000"/>
          <w:sz w:val="36"/>
          <w:szCs w:val="48"/>
        </w:rPr>
        <w:lastRenderedPageBreak/>
        <w:t>Person Specification</w:t>
      </w:r>
      <w:r w:rsidR="003D2692" w:rsidRPr="00D95B5C">
        <w:rPr>
          <w:rFonts w:asciiTheme="majorHAnsi" w:hAnsiTheme="majorHAnsi"/>
          <w:b/>
          <w:color w:val="C00000"/>
          <w:sz w:val="36"/>
          <w:szCs w:val="48"/>
        </w:rPr>
        <w:t xml:space="preserve"> </w:t>
      </w:r>
      <w:r w:rsidR="00D95B5C" w:rsidRPr="00D95B5C">
        <w:rPr>
          <w:rFonts w:asciiTheme="majorHAnsi" w:hAnsiTheme="majorHAnsi"/>
          <w:b/>
          <w:color w:val="C00000"/>
          <w:sz w:val="36"/>
          <w:szCs w:val="48"/>
        </w:rPr>
        <w:t xml:space="preserve">– </w:t>
      </w:r>
      <w:r w:rsidR="001F5DC7">
        <w:rPr>
          <w:rFonts w:asciiTheme="majorHAnsi" w:hAnsiTheme="majorHAnsi"/>
          <w:b/>
          <w:color w:val="C00000"/>
          <w:sz w:val="36"/>
          <w:szCs w:val="48"/>
        </w:rPr>
        <w:t>Community Tutor</w:t>
      </w:r>
      <w:r w:rsidR="00D95B5C" w:rsidRPr="00D95B5C">
        <w:rPr>
          <w:rFonts w:asciiTheme="majorHAnsi" w:hAnsiTheme="majorHAnsi"/>
          <w:b/>
          <w:color w:val="C00000"/>
          <w:sz w:val="36"/>
          <w:szCs w:val="48"/>
        </w:rPr>
        <w:t xml:space="preserve"> </w:t>
      </w:r>
      <w:r w:rsidR="0020391F">
        <w:rPr>
          <w:rFonts w:asciiTheme="majorHAnsi" w:hAnsiTheme="majorHAnsi"/>
          <w:b/>
          <w:color w:val="C00000"/>
          <w:sz w:val="36"/>
          <w:szCs w:val="48"/>
        </w:rPr>
        <w:t>&amp; LSA</w:t>
      </w:r>
    </w:p>
    <w:p w:rsidR="004D17A2" w:rsidRDefault="004D17A2" w:rsidP="004D17A2">
      <w:pPr>
        <w:jc w:val="center"/>
        <w:rPr>
          <w:rFonts w:asciiTheme="majorHAnsi" w:eastAsia="Times New Roman" w:hAnsiTheme="majorHAnsi" w:cs="Arial"/>
          <w:color w:val="C00000"/>
          <w:szCs w:val="24"/>
          <w:lang w:eastAsia="en-GB"/>
        </w:rPr>
      </w:pPr>
    </w:p>
    <w:p w:rsidR="00D95B5C" w:rsidRPr="00D95B5C" w:rsidRDefault="00D95B5C" w:rsidP="004D17A2">
      <w:pPr>
        <w:jc w:val="center"/>
        <w:rPr>
          <w:rFonts w:asciiTheme="majorHAnsi" w:eastAsia="Times New Roman" w:hAnsiTheme="majorHAnsi" w:cs="Arial"/>
          <w:color w:val="C00000"/>
          <w:szCs w:val="24"/>
          <w:lang w:eastAsia="en-GB"/>
        </w:rPr>
      </w:pPr>
    </w:p>
    <w:tbl>
      <w:tblPr>
        <w:tblStyle w:val="GridTable1LightAccent6"/>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567"/>
        <w:gridCol w:w="4524"/>
        <w:gridCol w:w="3543"/>
      </w:tblGrid>
      <w:tr w:rsidR="00D95B5C" w:rsidRPr="00D95B5C" w:rsidTr="00D9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none" w:sz="0" w:space="0" w:color="auto"/>
            </w:tcBorders>
            <w:shd w:val="clear" w:color="auto" w:fill="C00000"/>
            <w:vAlign w:val="center"/>
          </w:tcPr>
          <w:p w:rsidR="00D95B5C" w:rsidRPr="00EF05AB" w:rsidRDefault="00D95B5C" w:rsidP="00AB4A83">
            <w:pPr>
              <w:rPr>
                <w:rFonts w:asciiTheme="majorHAnsi" w:hAnsiTheme="majorHAnsi"/>
                <w:i/>
                <w:color w:val="FFFFFF" w:themeColor="background1"/>
                <w:sz w:val="20"/>
                <w:szCs w:val="20"/>
                <w:lang w:val="en-US"/>
              </w:rPr>
            </w:pPr>
            <w:r w:rsidRPr="00EF05AB">
              <w:rPr>
                <w:rFonts w:asciiTheme="majorHAnsi" w:hAnsiTheme="majorHAnsi"/>
                <w:color w:val="FFFFFF" w:themeColor="background1"/>
                <w:sz w:val="20"/>
                <w:szCs w:val="20"/>
                <w:lang w:val="en-US"/>
              </w:rPr>
              <w:t>Attributes</w:t>
            </w:r>
          </w:p>
        </w:tc>
        <w:tc>
          <w:tcPr>
            <w:tcW w:w="4524" w:type="dxa"/>
            <w:tcBorders>
              <w:bottom w:val="none" w:sz="0" w:space="0" w:color="auto"/>
            </w:tcBorders>
            <w:shd w:val="clear" w:color="auto" w:fill="C00000"/>
            <w:vAlign w:val="center"/>
          </w:tcPr>
          <w:p w:rsidR="00D95B5C" w:rsidRPr="00D95B5C" w:rsidRDefault="00D95B5C" w:rsidP="00AB4A83">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Essential</w:t>
            </w:r>
          </w:p>
        </w:tc>
        <w:tc>
          <w:tcPr>
            <w:cnfStyle w:val="000100000000" w:firstRow="0" w:lastRow="0" w:firstColumn="0" w:lastColumn="1" w:oddVBand="0" w:evenVBand="0" w:oddHBand="0" w:evenHBand="0" w:firstRowFirstColumn="0" w:firstRowLastColumn="0" w:lastRowFirstColumn="0" w:lastRowLastColumn="0"/>
            <w:tcW w:w="3543" w:type="dxa"/>
            <w:tcBorders>
              <w:bottom w:val="none" w:sz="0" w:space="0" w:color="auto"/>
            </w:tcBorders>
            <w:shd w:val="clear" w:color="auto" w:fill="C00000"/>
            <w:vAlign w:val="center"/>
          </w:tcPr>
          <w:p w:rsidR="00D95B5C" w:rsidRPr="00D95B5C" w:rsidRDefault="00D95B5C" w:rsidP="00AB4A83">
            <w:pPr>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Desirable</w:t>
            </w:r>
          </w:p>
        </w:tc>
      </w:tr>
      <w:tr w:rsidR="00D95B5C" w:rsidRPr="00D95B5C" w:rsidTr="00D95B5C">
        <w:trPr>
          <w:trHeight w:val="998"/>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EF05AB" w:rsidRDefault="00BC75A0" w:rsidP="00AB4A83">
            <w:pPr>
              <w:rPr>
                <w:rFonts w:asciiTheme="majorHAnsi" w:hAnsiTheme="majorHAnsi"/>
                <w:i/>
                <w:color w:val="000000" w:themeColor="text1"/>
                <w:sz w:val="20"/>
                <w:szCs w:val="20"/>
                <w:lang w:val="en-US"/>
              </w:rPr>
            </w:pPr>
            <w:r w:rsidRPr="00EF05AB">
              <w:rPr>
                <w:rFonts w:asciiTheme="majorHAnsi" w:hAnsiTheme="majorHAnsi"/>
                <w:i/>
                <w:color w:val="000000" w:themeColor="text1"/>
                <w:sz w:val="20"/>
                <w:szCs w:val="20"/>
                <w:lang w:val="en-US"/>
              </w:rPr>
              <w:t>Experience</w:t>
            </w:r>
          </w:p>
        </w:tc>
        <w:tc>
          <w:tcPr>
            <w:tcW w:w="4524" w:type="dxa"/>
            <w:vAlign w:val="center"/>
          </w:tcPr>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Working with young people</w:t>
            </w:r>
          </w:p>
          <w:p w:rsidR="00D95B5C" w:rsidRPr="00BC75A0" w:rsidRDefault="00EF05AB" w:rsidP="00EF05AB">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Tutoring young people at K</w:t>
            </w:r>
            <w:r w:rsidR="00BC75A0" w:rsidRPr="00BC75A0">
              <w:rPr>
                <w:rFonts w:asciiTheme="majorHAnsi" w:hAnsiTheme="majorHAnsi"/>
                <w:color w:val="000000" w:themeColor="text1"/>
                <w:sz w:val="20"/>
                <w:szCs w:val="20"/>
                <w:lang w:val="en-US"/>
              </w:rPr>
              <w:t xml:space="preserve">ey </w:t>
            </w:r>
            <w:r>
              <w:rPr>
                <w:rFonts w:asciiTheme="majorHAnsi" w:hAnsiTheme="majorHAnsi"/>
                <w:color w:val="000000" w:themeColor="text1"/>
                <w:sz w:val="20"/>
                <w:szCs w:val="20"/>
                <w:lang w:val="en-US"/>
              </w:rPr>
              <w:t>St</w:t>
            </w:r>
            <w:r w:rsidR="00BC75A0" w:rsidRPr="00BC75A0">
              <w:rPr>
                <w:rFonts w:asciiTheme="majorHAnsi" w:hAnsiTheme="majorHAnsi"/>
                <w:color w:val="000000" w:themeColor="text1"/>
                <w:sz w:val="20"/>
                <w:szCs w:val="20"/>
                <w:lang w:val="en-US"/>
              </w:rPr>
              <w:t>age 3 &amp; 4</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BC75A0" w:rsidRPr="00BC75A0" w:rsidRDefault="00BC75A0" w:rsidP="00BC75A0">
            <w:pPr>
              <w:pStyle w:val="ListParagraph"/>
              <w:numPr>
                <w:ilvl w:val="0"/>
                <w:numId w:val="2"/>
              </w:numPr>
              <w:ind w:left="316"/>
              <w:contextualSpacing/>
              <w:rPr>
                <w:rFonts w:asciiTheme="majorHAnsi" w:hAnsiTheme="majorHAnsi"/>
                <w:b w:val="0"/>
                <w:color w:val="000000" w:themeColor="text1"/>
                <w:sz w:val="20"/>
                <w:szCs w:val="20"/>
                <w:lang w:val="en-US"/>
              </w:rPr>
            </w:pPr>
            <w:r w:rsidRPr="00BC75A0">
              <w:rPr>
                <w:rFonts w:asciiTheme="majorHAnsi" w:hAnsiTheme="majorHAnsi"/>
                <w:b w:val="0"/>
                <w:color w:val="000000" w:themeColor="text1"/>
                <w:sz w:val="20"/>
                <w:szCs w:val="20"/>
                <w:lang w:val="en-US"/>
              </w:rPr>
              <w:t>Youth work, school, social work, police or armed forces background</w:t>
            </w:r>
          </w:p>
          <w:p w:rsidR="00D95B5C" w:rsidRPr="00D95B5C" w:rsidRDefault="00EF05AB" w:rsidP="00BC75A0">
            <w:pPr>
              <w:pStyle w:val="ListParagraph"/>
              <w:numPr>
                <w:ilvl w:val="0"/>
                <w:numId w:val="2"/>
              </w:numPr>
              <w:ind w:left="316"/>
              <w:rPr>
                <w:rFonts w:asciiTheme="majorHAnsi" w:hAnsiTheme="majorHAnsi"/>
                <w:b w:val="0"/>
                <w:color w:val="000000" w:themeColor="text1"/>
                <w:sz w:val="20"/>
                <w:szCs w:val="20"/>
                <w:lang w:val="en-US"/>
              </w:rPr>
            </w:pPr>
            <w:r>
              <w:rPr>
                <w:rFonts w:asciiTheme="majorHAnsi" w:hAnsiTheme="majorHAnsi"/>
                <w:b w:val="0"/>
                <w:color w:val="000000" w:themeColor="text1"/>
                <w:sz w:val="20"/>
                <w:szCs w:val="20"/>
                <w:lang w:val="en-US"/>
              </w:rPr>
              <w:t>Tutoring</w:t>
            </w:r>
            <w:r w:rsidR="00BC75A0" w:rsidRPr="00BC75A0">
              <w:rPr>
                <w:rFonts w:asciiTheme="majorHAnsi" w:hAnsiTheme="majorHAnsi"/>
                <w:b w:val="0"/>
                <w:color w:val="000000" w:themeColor="text1"/>
                <w:sz w:val="20"/>
                <w:szCs w:val="20"/>
                <w:lang w:val="en-US"/>
              </w:rPr>
              <w:t xml:space="preserve"> pupils at risk of NEET or with SEND</w:t>
            </w:r>
            <w:r w:rsidR="00D95B5C" w:rsidRPr="00D95B5C">
              <w:rPr>
                <w:rFonts w:asciiTheme="majorHAnsi" w:hAnsiTheme="majorHAnsi"/>
                <w:b w:val="0"/>
                <w:color w:val="000000" w:themeColor="text1"/>
                <w:sz w:val="20"/>
                <w:szCs w:val="20"/>
                <w:lang w:val="en-US"/>
              </w:rPr>
              <w:t xml:space="preserve">. </w:t>
            </w:r>
          </w:p>
        </w:tc>
      </w:tr>
      <w:tr w:rsidR="00D95B5C" w:rsidRPr="00D95B5C" w:rsidTr="00D95B5C">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EF05AB" w:rsidRDefault="00BC75A0" w:rsidP="00AB4A83">
            <w:pPr>
              <w:rPr>
                <w:rFonts w:asciiTheme="majorHAnsi" w:hAnsiTheme="majorHAnsi"/>
                <w:i/>
                <w:color w:val="000000" w:themeColor="text1"/>
                <w:sz w:val="20"/>
                <w:szCs w:val="20"/>
                <w:lang w:val="en-US"/>
              </w:rPr>
            </w:pPr>
            <w:r w:rsidRPr="00EF05AB">
              <w:rPr>
                <w:rFonts w:asciiTheme="majorHAnsi" w:hAnsiTheme="majorHAnsi"/>
                <w:i/>
                <w:color w:val="000000" w:themeColor="text1"/>
                <w:sz w:val="20"/>
                <w:szCs w:val="20"/>
                <w:lang w:val="en-US"/>
              </w:rPr>
              <w:t>Skills and Abilities</w:t>
            </w:r>
          </w:p>
        </w:tc>
        <w:tc>
          <w:tcPr>
            <w:tcW w:w="4524" w:type="dxa"/>
            <w:vAlign w:val="center"/>
          </w:tcPr>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Confident working with challenging individuals or those with SEND.</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Confident working small groups on key skills and social skills</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 xml:space="preserve">Confident in a range of subjects especially English and </w:t>
            </w:r>
            <w:r w:rsidR="00EF05AB" w:rsidRPr="00BC75A0">
              <w:rPr>
                <w:rFonts w:asciiTheme="majorHAnsi" w:hAnsiTheme="majorHAnsi"/>
                <w:color w:val="000000" w:themeColor="text1"/>
                <w:sz w:val="20"/>
                <w:szCs w:val="20"/>
                <w:lang w:val="en-US"/>
              </w:rPr>
              <w:t>Maths</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Able to work positively with parent of pupils at risk of NNET</w:t>
            </w:r>
          </w:p>
          <w:p w:rsidR="00D95B5C" w:rsidRPr="00D95B5C"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Strong interpersonal skills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BC75A0" w:rsidP="00BC75A0">
            <w:pPr>
              <w:pStyle w:val="ListParagraph"/>
              <w:numPr>
                <w:ilvl w:val="0"/>
                <w:numId w:val="2"/>
              </w:numPr>
              <w:ind w:left="316"/>
              <w:contextualSpacing/>
              <w:rPr>
                <w:rFonts w:asciiTheme="majorHAnsi" w:hAnsiTheme="majorHAnsi"/>
                <w:b w:val="0"/>
                <w:color w:val="000000" w:themeColor="text1"/>
                <w:sz w:val="20"/>
                <w:szCs w:val="20"/>
                <w:lang w:val="en-US"/>
              </w:rPr>
            </w:pPr>
            <w:r w:rsidRPr="00BC75A0">
              <w:rPr>
                <w:rFonts w:asciiTheme="majorHAnsi" w:hAnsiTheme="majorHAnsi"/>
                <w:b w:val="0"/>
                <w:color w:val="000000" w:themeColor="text1"/>
                <w:sz w:val="20"/>
                <w:szCs w:val="20"/>
                <w:lang w:val="en-US"/>
              </w:rPr>
              <w:t>Awareness of strategies for promoting good behaviour based on positive reinforcement</w:t>
            </w:r>
          </w:p>
        </w:tc>
      </w:tr>
      <w:tr w:rsidR="00D95B5C" w:rsidRPr="00D95B5C" w:rsidTr="00BC75A0">
        <w:trPr>
          <w:trHeight w:val="4005"/>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EF05AB" w:rsidRDefault="00BC75A0" w:rsidP="00AB4A83">
            <w:pPr>
              <w:rPr>
                <w:rFonts w:asciiTheme="majorHAnsi" w:hAnsiTheme="majorHAnsi"/>
                <w:i/>
                <w:color w:val="000000" w:themeColor="text1"/>
                <w:sz w:val="20"/>
                <w:szCs w:val="20"/>
                <w:lang w:val="en-US"/>
              </w:rPr>
            </w:pPr>
            <w:r w:rsidRPr="00EF05AB">
              <w:rPr>
                <w:rFonts w:asciiTheme="majorHAnsi" w:hAnsiTheme="majorHAnsi"/>
                <w:i/>
                <w:color w:val="000000" w:themeColor="text1"/>
                <w:sz w:val="20"/>
                <w:szCs w:val="20"/>
                <w:lang w:val="en-US"/>
              </w:rPr>
              <w:t>Education/ Qualifications/ Knowledge</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inspire, motivate and challenge students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The ability to plan and </w:t>
            </w:r>
            <w:r w:rsidR="00EF05AB">
              <w:rPr>
                <w:rFonts w:asciiTheme="majorHAnsi" w:hAnsiTheme="majorHAnsi"/>
                <w:color w:val="000000" w:themeColor="text1"/>
                <w:sz w:val="20"/>
                <w:szCs w:val="20"/>
                <w:lang w:val="en-US"/>
              </w:rPr>
              <w:t>deliver</w:t>
            </w:r>
            <w:r w:rsidRPr="00D95B5C">
              <w:rPr>
                <w:rFonts w:asciiTheme="majorHAnsi" w:hAnsiTheme="majorHAnsi"/>
                <w:color w:val="000000" w:themeColor="text1"/>
                <w:sz w:val="20"/>
                <w:szCs w:val="20"/>
                <w:lang w:val="en-US"/>
              </w:rPr>
              <w:t xml:space="preserve"> well-structured lessons which achieve outcomes which are at least good and are often outstanding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meet targets for the students in your assigned classes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The ability to work closely with a team of colleagues in your department to prepare, resource and </w:t>
            </w:r>
            <w:r w:rsidR="00EF05AB">
              <w:rPr>
                <w:rFonts w:asciiTheme="majorHAnsi" w:hAnsiTheme="majorHAnsi"/>
                <w:color w:val="000000" w:themeColor="text1"/>
                <w:sz w:val="20"/>
                <w:szCs w:val="20"/>
                <w:lang w:val="en-US"/>
              </w:rPr>
              <w:t>deliver</w:t>
            </w:r>
            <w:r w:rsidRPr="00D95B5C">
              <w:rPr>
                <w:rFonts w:asciiTheme="majorHAnsi" w:hAnsiTheme="majorHAnsi"/>
                <w:color w:val="000000" w:themeColor="text1"/>
                <w:sz w:val="20"/>
                <w:szCs w:val="20"/>
                <w:lang w:val="en-US"/>
              </w:rPr>
              <w:t xml:space="preserve"> your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communicate effectively with students, parents and colleagues showing respect for others and professionalism at all</w:t>
            </w:r>
          </w:p>
          <w:p w:rsidR="00D95B5C" w:rsidRPr="00D95B5C" w:rsidRDefault="00D95B5C" w:rsidP="00D95B5C">
            <w:pPr>
              <w:pStyle w:val="ListParagraph"/>
              <w:ind w:left="30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times</w:t>
            </w:r>
          </w:p>
          <w:p w:rsidR="00D95B5C" w:rsidRPr="00D95B5C" w:rsidRDefault="00D95B5C" w:rsidP="00EF05AB">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The ability to adapt </w:t>
            </w:r>
            <w:r w:rsidR="00EF05AB">
              <w:rPr>
                <w:rFonts w:asciiTheme="majorHAnsi" w:hAnsiTheme="majorHAnsi"/>
                <w:color w:val="000000" w:themeColor="text1"/>
                <w:sz w:val="20"/>
                <w:szCs w:val="20"/>
                <w:lang w:val="en-US"/>
              </w:rPr>
              <w:t xml:space="preserve">methods </w:t>
            </w:r>
            <w:r w:rsidRPr="00D95B5C">
              <w:rPr>
                <w:rFonts w:asciiTheme="majorHAnsi" w:hAnsiTheme="majorHAnsi"/>
                <w:color w:val="000000" w:themeColor="text1"/>
                <w:sz w:val="20"/>
                <w:szCs w:val="20"/>
                <w:lang w:val="en-US"/>
              </w:rPr>
              <w:t>to respond to the strengths and needs of all students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pStyle w:val="ListParagraph"/>
              <w:ind w:left="463"/>
              <w:rPr>
                <w:rFonts w:asciiTheme="majorHAnsi" w:hAnsiTheme="majorHAnsi"/>
                <w:b w:val="0"/>
                <w:color w:val="000000" w:themeColor="text1"/>
                <w:sz w:val="20"/>
                <w:szCs w:val="20"/>
                <w:lang w:val="en-US"/>
              </w:rPr>
            </w:pPr>
          </w:p>
        </w:tc>
      </w:tr>
      <w:tr w:rsidR="00D95B5C" w:rsidRPr="00D95B5C" w:rsidTr="00EF05AB">
        <w:trPr>
          <w:trHeight w:val="1535"/>
        </w:trPr>
        <w:tc>
          <w:tcPr>
            <w:cnfStyle w:val="001000000000" w:firstRow="0" w:lastRow="0" w:firstColumn="1" w:lastColumn="0" w:oddVBand="0" w:evenVBand="0" w:oddHBand="0" w:evenHBand="0" w:firstRowFirstColumn="0" w:firstRowLastColumn="0" w:lastRowFirstColumn="0" w:lastRowLastColumn="0"/>
            <w:tcW w:w="1567" w:type="dxa"/>
            <w:tcBorders>
              <w:bottom w:val="single" w:sz="6" w:space="0" w:color="C00000"/>
            </w:tcBorders>
            <w:vAlign w:val="center"/>
          </w:tcPr>
          <w:p w:rsidR="00D95B5C" w:rsidRPr="00EF05AB" w:rsidRDefault="00BC75A0" w:rsidP="00AB4A83">
            <w:pPr>
              <w:rPr>
                <w:rFonts w:asciiTheme="majorHAnsi" w:hAnsiTheme="majorHAnsi"/>
                <w:i/>
                <w:color w:val="000000" w:themeColor="text1"/>
                <w:sz w:val="20"/>
                <w:szCs w:val="20"/>
                <w:lang w:val="en-US"/>
              </w:rPr>
            </w:pPr>
            <w:r w:rsidRPr="00EF05AB">
              <w:rPr>
                <w:rFonts w:asciiTheme="majorHAnsi" w:hAnsiTheme="majorHAnsi"/>
                <w:i/>
                <w:color w:val="000000" w:themeColor="text1"/>
                <w:sz w:val="20"/>
                <w:szCs w:val="20"/>
                <w:lang w:val="en-US"/>
              </w:rPr>
              <w:t>Other Requirements</w:t>
            </w:r>
          </w:p>
        </w:tc>
        <w:tc>
          <w:tcPr>
            <w:tcW w:w="4524" w:type="dxa"/>
            <w:tcBorders>
              <w:bottom w:val="single" w:sz="6" w:space="0" w:color="C00000"/>
            </w:tcBorders>
            <w:vAlign w:val="center"/>
          </w:tcPr>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An understanding of the importance of confidentiality</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Good general health, energy and stamina</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Good attendance</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Appreciative of the need to present a positive image</w:t>
            </w:r>
          </w:p>
          <w:p w:rsidR="00BC75A0" w:rsidRPr="00BC75A0"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Disciplined time keeper</w:t>
            </w:r>
          </w:p>
          <w:p w:rsidR="00D95B5C" w:rsidRPr="00D95B5C" w:rsidRDefault="00BC75A0" w:rsidP="00BC75A0">
            <w:pPr>
              <w:pStyle w:val="ListParagraph"/>
              <w:numPr>
                <w:ilvl w:val="0"/>
                <w:numId w:val="2"/>
              </w:numPr>
              <w:ind w:left="303"/>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BC75A0">
              <w:rPr>
                <w:rFonts w:asciiTheme="majorHAnsi" w:hAnsiTheme="majorHAnsi"/>
                <w:color w:val="000000" w:themeColor="text1"/>
                <w:sz w:val="20"/>
                <w:szCs w:val="20"/>
                <w:lang w:val="en-US"/>
              </w:rPr>
              <w:t>Confident, outgoing presence</w:t>
            </w:r>
          </w:p>
        </w:tc>
        <w:tc>
          <w:tcPr>
            <w:cnfStyle w:val="000100000000" w:firstRow="0" w:lastRow="0" w:firstColumn="0" w:lastColumn="1" w:oddVBand="0" w:evenVBand="0" w:oddHBand="0" w:evenHBand="0" w:firstRowFirstColumn="0" w:firstRowLastColumn="0" w:lastRowFirstColumn="0" w:lastRowLastColumn="0"/>
            <w:tcW w:w="3543" w:type="dxa"/>
            <w:tcBorders>
              <w:bottom w:val="single" w:sz="6" w:space="0" w:color="C00000"/>
            </w:tcBorders>
            <w:vAlign w:val="center"/>
          </w:tcPr>
          <w:p w:rsidR="00D95B5C" w:rsidRPr="00D95B5C" w:rsidRDefault="00D95B5C" w:rsidP="00AB4A83">
            <w:pPr>
              <w:rPr>
                <w:rFonts w:asciiTheme="majorHAnsi" w:hAnsiTheme="majorHAnsi"/>
                <w:b w:val="0"/>
                <w:color w:val="000000" w:themeColor="text1"/>
                <w:sz w:val="20"/>
                <w:szCs w:val="20"/>
                <w:lang w:val="en-US"/>
              </w:rPr>
            </w:pPr>
          </w:p>
        </w:tc>
      </w:tr>
      <w:tr w:rsidR="00D95B5C" w:rsidRPr="00D95B5C" w:rsidTr="00EF05AB">
        <w:trPr>
          <w:cnfStyle w:val="010000000000" w:firstRow="0" w:lastRow="1"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567" w:type="dxa"/>
            <w:tcBorders>
              <w:top w:val="single" w:sz="6" w:space="0" w:color="C00000"/>
            </w:tcBorders>
            <w:vAlign w:val="center"/>
          </w:tcPr>
          <w:p w:rsidR="00D95B5C" w:rsidRPr="00EF05AB" w:rsidRDefault="00D95B5C" w:rsidP="00AB4A83">
            <w:pPr>
              <w:rPr>
                <w:rFonts w:asciiTheme="majorHAnsi" w:hAnsiTheme="majorHAnsi"/>
                <w:i/>
                <w:color w:val="000000" w:themeColor="text1"/>
                <w:sz w:val="20"/>
                <w:szCs w:val="20"/>
                <w:lang w:val="en-US"/>
              </w:rPr>
            </w:pPr>
            <w:r w:rsidRPr="00EF05AB">
              <w:rPr>
                <w:rFonts w:asciiTheme="majorHAnsi" w:hAnsiTheme="majorHAnsi"/>
                <w:i/>
                <w:color w:val="000000" w:themeColor="text1"/>
                <w:sz w:val="20"/>
                <w:szCs w:val="20"/>
                <w:lang w:val="en-US"/>
              </w:rPr>
              <w:t>Personal Skills</w:t>
            </w:r>
          </w:p>
        </w:tc>
        <w:tc>
          <w:tcPr>
            <w:tcW w:w="4524" w:type="dxa"/>
            <w:tcBorders>
              <w:top w:val="single" w:sz="6" w:space="0" w:color="C00000"/>
            </w:tcBorders>
            <w:vAlign w:val="center"/>
          </w:tcPr>
          <w:p w:rsidR="00D95B5C" w:rsidRPr="00EF05AB" w:rsidRDefault="00D95B5C" w:rsidP="00D95B5C">
            <w:pPr>
              <w:pStyle w:val="ListParagraph"/>
              <w:numPr>
                <w:ilvl w:val="0"/>
                <w:numId w:val="2"/>
              </w:numPr>
              <w:ind w:left="304"/>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lang w:val="en-US"/>
              </w:rPr>
            </w:pPr>
            <w:r w:rsidRPr="00EF05AB">
              <w:rPr>
                <w:rFonts w:asciiTheme="majorHAnsi" w:hAnsiTheme="majorHAnsi"/>
                <w:b w:val="0"/>
                <w:color w:val="000000" w:themeColor="text1"/>
                <w:sz w:val="20"/>
                <w:szCs w:val="20"/>
                <w:lang w:val="en-US"/>
              </w:rPr>
              <w:t xml:space="preserve">A willingness to continually develop as a professional </w:t>
            </w:r>
          </w:p>
          <w:p w:rsidR="00D95B5C" w:rsidRPr="00EF05AB" w:rsidRDefault="00D95B5C" w:rsidP="00D95B5C">
            <w:pPr>
              <w:pStyle w:val="ListParagraph"/>
              <w:numPr>
                <w:ilvl w:val="0"/>
                <w:numId w:val="2"/>
              </w:numPr>
              <w:ind w:left="304"/>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0000" w:themeColor="text1"/>
                <w:sz w:val="20"/>
                <w:szCs w:val="20"/>
                <w:lang w:val="en-US"/>
              </w:rPr>
            </w:pPr>
            <w:r w:rsidRPr="00EF05AB">
              <w:rPr>
                <w:rFonts w:asciiTheme="majorHAnsi" w:hAnsiTheme="majorHAnsi"/>
                <w:b w:val="0"/>
                <w:color w:val="000000" w:themeColor="text1"/>
                <w:sz w:val="20"/>
                <w:szCs w:val="20"/>
                <w:lang w:val="en-US"/>
              </w:rPr>
              <w:t xml:space="preserve">An open-minded attitude, willing to try new ideas and strategies </w:t>
            </w:r>
          </w:p>
        </w:tc>
        <w:tc>
          <w:tcPr>
            <w:cnfStyle w:val="000100000000" w:firstRow="0" w:lastRow="0" w:firstColumn="0" w:lastColumn="1" w:oddVBand="0" w:evenVBand="0" w:oddHBand="0" w:evenHBand="0" w:firstRowFirstColumn="0" w:firstRowLastColumn="0" w:lastRowFirstColumn="0" w:lastRowLastColumn="0"/>
            <w:tcW w:w="3543" w:type="dxa"/>
            <w:tcBorders>
              <w:top w:val="single" w:sz="6" w:space="0" w:color="C00000"/>
            </w:tcBorders>
            <w:vAlign w:val="center"/>
          </w:tcPr>
          <w:p w:rsidR="00D95B5C" w:rsidRPr="00EF05AB"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EF05AB">
              <w:rPr>
                <w:rFonts w:asciiTheme="majorHAnsi" w:hAnsiTheme="majorHAnsi"/>
                <w:b w:val="0"/>
                <w:color w:val="000000" w:themeColor="text1"/>
                <w:sz w:val="20"/>
                <w:szCs w:val="20"/>
                <w:lang w:val="en-US"/>
              </w:rPr>
              <w:t>A willingness to contribute regularly to our extensive extra-curricular activities programme</w:t>
            </w:r>
          </w:p>
        </w:tc>
      </w:tr>
    </w:tbl>
    <w:p w:rsidR="00872955" w:rsidRPr="00D95B5C" w:rsidRDefault="00872955" w:rsidP="00D95B5C">
      <w:pPr>
        <w:rPr>
          <w:rFonts w:asciiTheme="majorHAnsi" w:hAnsiTheme="majorHAnsi"/>
        </w:rPr>
      </w:pPr>
    </w:p>
    <w:sectPr w:rsidR="00872955" w:rsidRPr="00D95B5C" w:rsidSect="00F5465A">
      <w:headerReference w:type="default" r:id="rId11"/>
      <w:pgSz w:w="11906" w:h="16838"/>
      <w:pgMar w:top="1276" w:right="1152" w:bottom="0" w:left="1152" w:header="284"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D4" w:rsidRDefault="00702AD4">
      <w:r>
        <w:separator/>
      </w:r>
    </w:p>
  </w:endnote>
  <w:endnote w:type="continuationSeparator" w:id="0">
    <w:p w:rsidR="00702AD4" w:rsidRDefault="007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D4" w:rsidRDefault="00702AD4">
      <w:r>
        <w:separator/>
      </w:r>
    </w:p>
  </w:footnote>
  <w:footnote w:type="continuationSeparator" w:id="0">
    <w:p w:rsidR="00702AD4" w:rsidRDefault="0070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7787A"/>
    <w:multiLevelType w:val="hybridMultilevel"/>
    <w:tmpl w:val="5408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B24F24"/>
    <w:multiLevelType w:val="hybridMultilevel"/>
    <w:tmpl w:val="2FB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E00DE"/>
    <w:multiLevelType w:val="hybridMultilevel"/>
    <w:tmpl w:val="E0D0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9"/>
  </w:num>
  <w:num w:numId="8">
    <w:abstractNumId w:val="7"/>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2B"/>
    <w:rsid w:val="00021A82"/>
    <w:rsid w:val="000246E6"/>
    <w:rsid w:val="000B49C8"/>
    <w:rsid w:val="000B7991"/>
    <w:rsid w:val="000C5768"/>
    <w:rsid w:val="000D0496"/>
    <w:rsid w:val="00125935"/>
    <w:rsid w:val="00131DA1"/>
    <w:rsid w:val="00142461"/>
    <w:rsid w:val="001838F0"/>
    <w:rsid w:val="001F5DC7"/>
    <w:rsid w:val="0020391F"/>
    <w:rsid w:val="00221B09"/>
    <w:rsid w:val="0025594D"/>
    <w:rsid w:val="00263703"/>
    <w:rsid w:val="00281A2B"/>
    <w:rsid w:val="00290A3D"/>
    <w:rsid w:val="002A17A1"/>
    <w:rsid w:val="002A18B7"/>
    <w:rsid w:val="002A6865"/>
    <w:rsid w:val="0031318F"/>
    <w:rsid w:val="00323B63"/>
    <w:rsid w:val="00360CC9"/>
    <w:rsid w:val="00391126"/>
    <w:rsid w:val="003D2692"/>
    <w:rsid w:val="0042187F"/>
    <w:rsid w:val="0043375C"/>
    <w:rsid w:val="004A2841"/>
    <w:rsid w:val="004D073F"/>
    <w:rsid w:val="004D17A2"/>
    <w:rsid w:val="00503414"/>
    <w:rsid w:val="0053155A"/>
    <w:rsid w:val="0054245F"/>
    <w:rsid w:val="005710E8"/>
    <w:rsid w:val="005A3FF4"/>
    <w:rsid w:val="005C378E"/>
    <w:rsid w:val="00664533"/>
    <w:rsid w:val="006A2DAE"/>
    <w:rsid w:val="006A30C8"/>
    <w:rsid w:val="006F4C86"/>
    <w:rsid w:val="00702AD4"/>
    <w:rsid w:val="007353C7"/>
    <w:rsid w:val="007A1B7D"/>
    <w:rsid w:val="00805F08"/>
    <w:rsid w:val="00822FF1"/>
    <w:rsid w:val="008239F1"/>
    <w:rsid w:val="00871578"/>
    <w:rsid w:val="00872955"/>
    <w:rsid w:val="0090595A"/>
    <w:rsid w:val="0093459B"/>
    <w:rsid w:val="00947330"/>
    <w:rsid w:val="009509DF"/>
    <w:rsid w:val="00951BD9"/>
    <w:rsid w:val="009750A0"/>
    <w:rsid w:val="00997D38"/>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C75A0"/>
    <w:rsid w:val="00BD18B6"/>
    <w:rsid w:val="00C57E17"/>
    <w:rsid w:val="00C60B24"/>
    <w:rsid w:val="00C66C2E"/>
    <w:rsid w:val="00CD66FB"/>
    <w:rsid w:val="00CE5B26"/>
    <w:rsid w:val="00CF3E10"/>
    <w:rsid w:val="00D04E8B"/>
    <w:rsid w:val="00D11808"/>
    <w:rsid w:val="00D52672"/>
    <w:rsid w:val="00D95B5C"/>
    <w:rsid w:val="00DB0F62"/>
    <w:rsid w:val="00DD031C"/>
    <w:rsid w:val="00DF0740"/>
    <w:rsid w:val="00E05E59"/>
    <w:rsid w:val="00E072D2"/>
    <w:rsid w:val="00E34204"/>
    <w:rsid w:val="00E56F64"/>
    <w:rsid w:val="00E929B1"/>
    <w:rsid w:val="00E9535A"/>
    <w:rsid w:val="00EC0DD8"/>
    <w:rsid w:val="00ED04A2"/>
    <w:rsid w:val="00ED5FC3"/>
    <w:rsid w:val="00EF05AB"/>
    <w:rsid w:val="00EF3902"/>
    <w:rsid w:val="00EF5CFF"/>
    <w:rsid w:val="00F00184"/>
    <w:rsid w:val="00F011F4"/>
    <w:rsid w:val="00F0720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customStyle="1"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uiPriority w:val="99"/>
    <w:unhideWhenUsed/>
    <w:rsid w:val="009750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customStyle="1"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uiPriority w:val="99"/>
    <w:unhideWhenUsed/>
    <w:rsid w:val="00975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achernet.gov.uk/teachingandlearning/professionalstandard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F62-FFA0-4BF3-BE12-C2008AA2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Gilmartin</dc:creator>
  <cp:lastModifiedBy>Jayne Gilmartin</cp:lastModifiedBy>
  <cp:revision>2</cp:revision>
  <cp:lastPrinted>2019-02-05T17:09:00Z</cp:lastPrinted>
  <dcterms:created xsi:type="dcterms:W3CDTF">2020-03-26T16:40:00Z</dcterms:created>
  <dcterms:modified xsi:type="dcterms:W3CDTF">2020-03-26T16:40:00Z</dcterms:modified>
</cp:coreProperties>
</file>