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E8" w:rsidRDefault="003D46E7" w:rsidP="000D459B">
      <w:pPr>
        <w:jc w:val="center"/>
      </w:pPr>
      <w:r>
        <w:t xml:space="preserve">Person Specification Lead </w:t>
      </w:r>
      <w:r w:rsidR="000D459B">
        <w:t>T.A</w:t>
      </w:r>
    </w:p>
    <w:p w:rsidR="00BC408E" w:rsidRDefault="00BC408E" w:rsidP="000D4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558"/>
        <w:gridCol w:w="483"/>
        <w:gridCol w:w="4932"/>
      </w:tblGrid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/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 xml:space="preserve">Essential 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 xml:space="preserve">Desirable </w:t>
            </w:r>
          </w:p>
        </w:tc>
      </w:tr>
      <w:tr w:rsidR="00FE6BCB" w:rsidTr="0028790A">
        <w:tc>
          <w:tcPr>
            <w:tcW w:w="10456" w:type="dxa"/>
            <w:gridSpan w:val="4"/>
            <w:shd w:val="clear" w:color="auto" w:fill="FFFF00"/>
          </w:tcPr>
          <w:p w:rsidR="00FE6BCB" w:rsidRDefault="00FE6BCB" w:rsidP="00364BC3">
            <w:pPr>
              <w:jc w:val="center"/>
            </w:pPr>
            <w:r>
              <w:t>Qualification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 xml:space="preserve">NVQ 3 Teaching Assistant qualification 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>
            <w:r>
              <w:t>19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>A level or equivalent relevant qualification</w:t>
            </w:r>
          </w:p>
        </w:tc>
      </w:tr>
      <w:tr w:rsidR="00FE6BCB" w:rsidTr="00020749">
        <w:tc>
          <w:tcPr>
            <w:tcW w:w="10456" w:type="dxa"/>
            <w:gridSpan w:val="4"/>
            <w:shd w:val="clear" w:color="auto" w:fill="FFFF00"/>
          </w:tcPr>
          <w:p w:rsidR="00FE6BCB" w:rsidRDefault="00FE6BCB" w:rsidP="00364BC3">
            <w:pPr>
              <w:jc w:val="center"/>
            </w:pPr>
            <w:r>
              <w:t>Experience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C30D0E">
            <w:r>
              <w:t>2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C30D0E">
            <w:r>
              <w:t>Experience of working in a teaching assistant role for a minimum of 2 years.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587C2E"/>
        </w:tc>
        <w:tc>
          <w:tcPr>
            <w:tcW w:w="5074" w:type="dxa"/>
            <w:shd w:val="clear" w:color="auto" w:fill="auto"/>
          </w:tcPr>
          <w:p w:rsidR="00FE6BCB" w:rsidRDefault="00FE6BCB" w:rsidP="00587C2E">
            <w:r>
              <w:t>Experience of working in a curriculum support role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C30D0E">
            <w:r>
              <w:t>3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C30D0E">
            <w:r>
              <w:t>Experience of supporting learning in a specialist provision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587C2E">
            <w:r>
              <w:t>20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587C2E">
            <w:r>
              <w:t>Experience working in a PMLD setting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4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Experience / understanding  of contributing to planning and assessment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>
            <w:r>
              <w:t>21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 xml:space="preserve">Ability to plan, lead and assess educational activities 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5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Understanding of learning and child development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>
            <w:r>
              <w:t>22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>Ability to use knowledge of child development to adapt learning to need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6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 xml:space="preserve">Evidence of  engagement with professional training and development 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>
            <w:r>
              <w:t>23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>Professional development portfolio maintained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7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Understanding of curriculum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>
            <w:r>
              <w:t>24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>Can demonstrate understanding of relevant  pedagogy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8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Understanding of factors that impact on learning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>
            <w:r>
              <w:t>25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>Ability to use knowledge of factors that impact o</w:t>
            </w:r>
            <w:bookmarkStart w:id="0" w:name="_GoBack"/>
            <w:bookmarkEnd w:id="0"/>
            <w:r>
              <w:t>n learning to adapt provision to need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9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Ability to work with and manage a team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>
            <w:r>
              <w:t>26</w:t>
            </w:r>
          </w:p>
        </w:tc>
        <w:tc>
          <w:tcPr>
            <w:tcW w:w="5074" w:type="dxa"/>
            <w:shd w:val="clear" w:color="auto" w:fill="auto"/>
          </w:tcPr>
          <w:p w:rsidR="00FE6BCB" w:rsidRDefault="00FE6BCB" w:rsidP="00364BC3">
            <w:r>
              <w:t>Leadership and management experience</w:t>
            </w:r>
          </w:p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10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Clear understanding  of health and safety responsibility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11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 xml:space="preserve">Moving and handling training completed 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12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Understanding of safeguarding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13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Understanding of GDPR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14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Willing to undertake all training related to post including the administration of medication and health provision.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rPr>
          <w:trHeight w:val="70"/>
        </w:trPr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15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Ability to support the teacher in all aspects of the role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rPr>
          <w:trHeight w:val="70"/>
        </w:trPr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16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Ability to use ICT to support learning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rPr>
          <w:trHeight w:val="70"/>
        </w:trPr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17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Ability to recognise and support sensory needs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  <w:tr w:rsidR="00FE6BCB" w:rsidTr="00FE6BCB">
        <w:trPr>
          <w:trHeight w:val="70"/>
        </w:trPr>
        <w:tc>
          <w:tcPr>
            <w:tcW w:w="348" w:type="dxa"/>
            <w:shd w:val="clear" w:color="auto" w:fill="9CC2E5" w:themeFill="accent1" w:themeFillTint="99"/>
          </w:tcPr>
          <w:p w:rsidR="00FE6BCB" w:rsidRDefault="00FE6BCB" w:rsidP="00364BC3">
            <w:r>
              <w:t>18</w:t>
            </w:r>
          </w:p>
        </w:tc>
        <w:tc>
          <w:tcPr>
            <w:tcW w:w="4681" w:type="dxa"/>
            <w:shd w:val="clear" w:color="auto" w:fill="auto"/>
          </w:tcPr>
          <w:p w:rsidR="00FE6BCB" w:rsidRDefault="00FE6BCB" w:rsidP="00364BC3">
            <w:r>
              <w:t>Ability to create learning displays and activities</w:t>
            </w:r>
          </w:p>
        </w:tc>
        <w:tc>
          <w:tcPr>
            <w:tcW w:w="353" w:type="dxa"/>
            <w:shd w:val="clear" w:color="auto" w:fill="D0CECE" w:themeFill="background2" w:themeFillShade="E6"/>
          </w:tcPr>
          <w:p w:rsidR="00FE6BCB" w:rsidRDefault="00FE6BCB" w:rsidP="00364BC3"/>
        </w:tc>
        <w:tc>
          <w:tcPr>
            <w:tcW w:w="5074" w:type="dxa"/>
            <w:shd w:val="clear" w:color="auto" w:fill="auto"/>
          </w:tcPr>
          <w:p w:rsidR="00FE6BCB" w:rsidRDefault="00FE6BCB" w:rsidP="00364BC3"/>
        </w:tc>
      </w:tr>
    </w:tbl>
    <w:p w:rsidR="00164461" w:rsidRDefault="00164461"/>
    <w:p w:rsidR="00164461" w:rsidRDefault="001644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459B" w:rsidTr="000D459B">
        <w:tc>
          <w:tcPr>
            <w:tcW w:w="10456" w:type="dxa"/>
            <w:shd w:val="clear" w:color="auto" w:fill="ACB9CA"/>
          </w:tcPr>
          <w:p w:rsidR="000D459B" w:rsidRDefault="000D459B" w:rsidP="00364BC3">
            <w:pPr>
              <w:jc w:val="center"/>
            </w:pPr>
            <w:r>
              <w:t>Knowledge and Understanding</w:t>
            </w:r>
          </w:p>
        </w:tc>
      </w:tr>
      <w:tr w:rsidR="00BC408E" w:rsidTr="00CE1C4B">
        <w:tc>
          <w:tcPr>
            <w:tcW w:w="10456" w:type="dxa"/>
            <w:shd w:val="clear" w:color="auto" w:fill="auto"/>
          </w:tcPr>
          <w:p w:rsidR="00BC408E" w:rsidRDefault="00BC408E" w:rsidP="00364BC3">
            <w:r>
              <w:t>Demonstrates an understanding of pupils’ personal rights</w:t>
            </w:r>
          </w:p>
          <w:p w:rsidR="00164461" w:rsidRDefault="00164461" w:rsidP="00364BC3"/>
        </w:tc>
      </w:tr>
      <w:tr w:rsidR="00BC408E" w:rsidTr="0019230B">
        <w:tc>
          <w:tcPr>
            <w:tcW w:w="10456" w:type="dxa"/>
            <w:shd w:val="clear" w:color="auto" w:fill="auto"/>
          </w:tcPr>
          <w:p w:rsidR="00BC408E" w:rsidRDefault="00BC408E" w:rsidP="00364BC3">
            <w:r>
              <w:t>Understanding of inclusion issues within a special school</w:t>
            </w:r>
          </w:p>
          <w:p w:rsidR="00164461" w:rsidRDefault="00164461" w:rsidP="00364BC3"/>
        </w:tc>
      </w:tr>
      <w:tr w:rsidR="00BC408E" w:rsidTr="00C248C3">
        <w:tc>
          <w:tcPr>
            <w:tcW w:w="10456" w:type="dxa"/>
            <w:shd w:val="clear" w:color="auto" w:fill="auto"/>
          </w:tcPr>
          <w:p w:rsidR="00BC408E" w:rsidRDefault="00BC408E" w:rsidP="00364BC3">
            <w:r>
              <w:t xml:space="preserve">Competent in the use of  basic ICT </w:t>
            </w:r>
          </w:p>
          <w:p w:rsidR="00164461" w:rsidRDefault="00164461" w:rsidP="00364BC3"/>
        </w:tc>
      </w:tr>
      <w:tr w:rsidR="00BC408E" w:rsidTr="00813E5F">
        <w:tc>
          <w:tcPr>
            <w:tcW w:w="10456" w:type="dxa"/>
            <w:shd w:val="clear" w:color="auto" w:fill="auto"/>
          </w:tcPr>
          <w:p w:rsidR="00BC408E" w:rsidRDefault="00BC408E" w:rsidP="00364BC3">
            <w:r>
              <w:t>Ability to maintain supportive and professional relationships with colleagues</w:t>
            </w:r>
          </w:p>
          <w:p w:rsidR="00164461" w:rsidRDefault="00164461" w:rsidP="00364BC3"/>
        </w:tc>
      </w:tr>
      <w:tr w:rsidR="00BC408E" w:rsidTr="00813E5F">
        <w:tc>
          <w:tcPr>
            <w:tcW w:w="10456" w:type="dxa"/>
            <w:shd w:val="clear" w:color="auto" w:fill="auto"/>
          </w:tcPr>
          <w:p w:rsidR="00BC408E" w:rsidRDefault="00BC408E" w:rsidP="00364BC3">
            <w:r>
              <w:t xml:space="preserve">Ability to maintain supportive and professional relationships with parents/carers </w:t>
            </w:r>
          </w:p>
          <w:p w:rsidR="00164461" w:rsidRDefault="00164461" w:rsidP="00364BC3"/>
        </w:tc>
      </w:tr>
      <w:tr w:rsidR="00BC408E" w:rsidTr="00813E5F">
        <w:tc>
          <w:tcPr>
            <w:tcW w:w="10456" w:type="dxa"/>
            <w:shd w:val="clear" w:color="auto" w:fill="auto"/>
          </w:tcPr>
          <w:p w:rsidR="00BC408E" w:rsidRDefault="00BC408E" w:rsidP="00364BC3">
            <w:r>
              <w:t>Ability to manage workload and adapt to challenge</w:t>
            </w:r>
          </w:p>
          <w:p w:rsidR="00164461" w:rsidRDefault="00164461" w:rsidP="00364BC3"/>
        </w:tc>
      </w:tr>
      <w:tr w:rsidR="00164461" w:rsidTr="00813E5F">
        <w:tc>
          <w:tcPr>
            <w:tcW w:w="10456" w:type="dxa"/>
            <w:shd w:val="clear" w:color="auto" w:fill="auto"/>
          </w:tcPr>
          <w:p w:rsidR="00164461" w:rsidRDefault="00164461" w:rsidP="00364BC3">
            <w:r>
              <w:t>Ability to cope under pressure</w:t>
            </w:r>
          </w:p>
          <w:p w:rsidR="00164461" w:rsidRDefault="00164461" w:rsidP="00364BC3"/>
        </w:tc>
      </w:tr>
    </w:tbl>
    <w:p w:rsidR="00164461" w:rsidRDefault="001644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  <w:gridCol w:w="1179"/>
      </w:tblGrid>
      <w:tr w:rsidR="000D459B" w:rsidTr="000D459B">
        <w:tc>
          <w:tcPr>
            <w:tcW w:w="10456" w:type="dxa"/>
            <w:gridSpan w:val="2"/>
            <w:shd w:val="clear" w:color="auto" w:fill="ACB9CA"/>
          </w:tcPr>
          <w:p w:rsidR="000D459B" w:rsidRDefault="000D459B" w:rsidP="00364BC3">
            <w:pPr>
              <w:jc w:val="center"/>
            </w:pPr>
            <w:r>
              <w:t>Personal Attributes</w:t>
            </w:r>
          </w:p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Professional approach to all aspects of the role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Ability to cope under pressure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Positive outlook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Engagement with CPD opportunities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Strong desire to learn and progress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Respond positively to challenges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A sense of humour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Empathy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Respectful of others choices and opinions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Respectful of equality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Hardworking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Good attendance and punctuality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BC408E" w:rsidP="00364BC3">
            <w:r>
              <w:t>Ability</w:t>
            </w:r>
            <w:r w:rsidR="000D459B">
              <w:t xml:space="preserve"> form and maintain good professional relationships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 xml:space="preserve">Ability to reflect and learn 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Honest &amp; trustworthy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Ability to adapt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Be flexible in approach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Compassion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Motivator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>Problem solver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  <w:tr w:rsidR="000D459B" w:rsidTr="000D459B">
        <w:tc>
          <w:tcPr>
            <w:tcW w:w="9277" w:type="dxa"/>
            <w:shd w:val="clear" w:color="auto" w:fill="auto"/>
          </w:tcPr>
          <w:p w:rsidR="000D459B" w:rsidRDefault="000D459B" w:rsidP="00364BC3">
            <w:r>
              <w:t xml:space="preserve">Conscientious </w:t>
            </w:r>
          </w:p>
        </w:tc>
        <w:tc>
          <w:tcPr>
            <w:tcW w:w="1179" w:type="dxa"/>
            <w:shd w:val="clear" w:color="auto" w:fill="auto"/>
          </w:tcPr>
          <w:p w:rsidR="000D459B" w:rsidRDefault="000D459B" w:rsidP="00364BC3"/>
        </w:tc>
      </w:tr>
    </w:tbl>
    <w:p w:rsidR="000D459B" w:rsidRDefault="000D459B"/>
    <w:sectPr w:rsidR="000D459B" w:rsidSect="00A05D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9B"/>
    <w:rsid w:val="000D459B"/>
    <w:rsid w:val="001341F7"/>
    <w:rsid w:val="00164461"/>
    <w:rsid w:val="003062E8"/>
    <w:rsid w:val="003D46E7"/>
    <w:rsid w:val="00587C2E"/>
    <w:rsid w:val="00A05DA0"/>
    <w:rsid w:val="00BC408E"/>
    <w:rsid w:val="00C30D0E"/>
    <w:rsid w:val="00CB107B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E1F6"/>
  <w15:chartTrackingRefBased/>
  <w15:docId w15:val="{962FD757-E5A3-4B61-AC90-AF2D8C7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9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Buffrey</dc:creator>
  <cp:keywords/>
  <dc:description/>
  <cp:lastModifiedBy>Anita Buffrey</cp:lastModifiedBy>
  <cp:revision>2</cp:revision>
  <dcterms:created xsi:type="dcterms:W3CDTF">2020-03-15T12:24:00Z</dcterms:created>
  <dcterms:modified xsi:type="dcterms:W3CDTF">2020-03-15T12:24:00Z</dcterms:modified>
</cp:coreProperties>
</file>