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Specification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Role: </w:t>
      </w:r>
      <w:r w:rsidDel="00000000" w:rsidR="00000000" w:rsidRPr="00000000">
        <w:rPr>
          <w:rtl w:val="0"/>
        </w:rPr>
        <w:t xml:space="preserve">     </w:t>
        <w:tab/>
        <w:tab/>
        <w:t xml:space="preserve">Head of Personal Development</w:t>
        <w:tab/>
        <w:tab/>
        <w:t xml:space="preserve">        </w:t>
        <w:tab/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Service: </w:t>
      </w:r>
      <w:r w:rsidDel="00000000" w:rsidR="00000000" w:rsidRPr="00000000">
        <w:rPr>
          <w:rtl w:val="0"/>
        </w:rPr>
        <w:tab/>
        <w:tab/>
        <w:t xml:space="preserve">R.E.A.L. Independent Special Schools      </w:t>
        <w:tab/>
        <w:tab/>
        <w:t xml:space="preserve">     </w:t>
        <w:tab/>
        <w:tab/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Location: </w:t>
      </w:r>
      <w:r w:rsidDel="00000000" w:rsidR="00000000" w:rsidRPr="00000000">
        <w:rPr>
          <w:rtl w:val="0"/>
        </w:rPr>
        <w:tab/>
        <w:tab/>
        <w:t xml:space="preserve">Various to meet the needs of the role        </w:t>
        <w:tab/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Accountable to: </w:t>
      </w:r>
      <w:r w:rsidDel="00000000" w:rsidR="00000000" w:rsidRPr="00000000">
        <w:rPr>
          <w:rtl w:val="0"/>
        </w:rPr>
        <w:t xml:space="preserve"> </w:t>
        <w:tab/>
        <w:t xml:space="preserve">Head of Schools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255"/>
        <w:gridCol w:w="1410"/>
        <w:gridCol w:w="1695"/>
        <w:tblGridChange w:id="0">
          <w:tblGrid>
            <w:gridCol w:w="6255"/>
            <w:gridCol w:w="1410"/>
            <w:gridCol w:w="16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Essential (E) or 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be identified by: application form (AF), interview (I), reference (R)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mission, vision and values of R.E.A.L 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Statutory education frameworks, including governance, Ofsted EIF and SEND Code of Practice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Ways to build, communicate and implement a shared vision across a number of settings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Leading change, creativity and innovation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Strategies for communication, both within and beyond the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Approaches to ensuring a high quality learner personal development programme offer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Learner personal development approaches and programmes from  across a range of settings and ages and stages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Strategies for ensuring inclusion, diversity and access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 protection and safeguarding procedures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self-evaluation process and its role in driving continuous improvement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Strategies to promote individual, team and organisational development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and sustaining a learning community across a number of settings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impact of change on organisation and individuals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Strategic financial planning, budgetary management and principles of best value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Legal issues relating to managing a school, including equalities, Health and Safety and SEND legislation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use of a range of tools and evidence, including performance data, to support, monitor, evaluate and improve aspects of school life, including challenging poor performance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Significant experience of school leadership (at least 3 years) with a sustained record of school improvement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Experience of designing and developing appropriate personal development programmes including  RSE/Careers/Cultural capital/PSHE/ BV/ SMSC/ Preparation for Adulthood (PfA)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Experience of ensuring high quality pastoral care and promoting positive mental health and well-being amongst vulnerable learners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of successfully leading and sustaining educational initiatives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of effective personnel management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 and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Qualified Teacher 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Degree or equivalent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of continuing professional development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Qualification in a relevant discipline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Ability to develop and maintain a clear vision for an appropriate and innovative personal development offer  and support others to plan and deliver it. Ability to articulate this vision to diverse audiences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establish successful relationships at all levels and have good communication skills both verbal and written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Commitment, drive and the ability to achieve the highest standards and best practice across all aspects of the quality of 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cultivate a team ethic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AF/I/R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lead, coordinate and delegate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AF/I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UK driving licence and access to roadworthy vehicle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57150</wp:posOffset>
          </wp:positionV>
          <wp:extent cx="1973551" cy="819150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551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