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3pt;height:43.45pt" o:ole="">
            <v:imagedata r:id="rId7" o:title=""/>
          </v:shape>
          <o:OLEObject Type="Embed" ProgID="MSPhotoEd.3" ShapeID="_x0000_i1025" DrawAspect="Content" ObjectID="_163515862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Default="00680166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Children’s Occupational Therapist </w:t>
            </w:r>
          </w:p>
          <w:p w:rsidR="00AC1DAE" w:rsidRPr="00057D32" w:rsidRDefault="00AC1DAE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(Band B)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441CE6" w:rsidRPr="00057D32" w:rsidRDefault="00A47926" w:rsidP="00AB4A5E">
            <w:pPr>
              <w:rPr>
                <w:b/>
                <w:i/>
              </w:rPr>
            </w:pPr>
            <w:r>
              <w:rPr>
                <w:b/>
                <w:i/>
              </w:rPr>
              <w:t>Children Families and Cultural Services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C46382" w:rsidRDefault="00680166" w:rsidP="00C46382">
            <w:r>
              <w:t xml:space="preserve">Based within the Integrated Children’s Disability Team the OT will work alongside other Occupational Therapists to deliver safe and effective equipment and adaptation solutions within the child’s home </w:t>
            </w:r>
            <w:r w:rsidR="0017265C">
              <w:t>environment,</w:t>
            </w:r>
            <w:r>
              <w:t xml:space="preserve"> </w:t>
            </w:r>
            <w:r w:rsidR="00EE5429">
              <w:t xml:space="preserve">and within short breaks environments </w:t>
            </w:r>
            <w:r>
              <w:t>aimed at promoting the upbringing of the child by their own families / carers.</w:t>
            </w:r>
          </w:p>
          <w:p w:rsidR="00C46382" w:rsidRDefault="00C46382" w:rsidP="00C46382"/>
        </w:tc>
      </w:tr>
      <w:tr w:rsidR="00C46382" w:rsidTr="00057D32">
        <w:tc>
          <w:tcPr>
            <w:tcW w:w="774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C46382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carry out assessments of need under the Children’s Act 198</w:t>
            </w:r>
            <w:r w:rsidR="00EE5429">
              <w:t>9 and the Chronically Sick and Disabled Pe</w:t>
            </w:r>
            <w:r>
              <w:t xml:space="preserve">rsons </w:t>
            </w:r>
            <w:r w:rsidR="00EE5429">
              <w:t>A</w:t>
            </w:r>
            <w:r>
              <w:t>ct in relation to disability and eligibility for services in line with departmental policy.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work in accordance with Nottinghamshire’s Safeguarding Children policy and procedures.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co-ordinate and develop packages of care for children and young people in conjunction with other colleagues.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undertake assessment and provide equipment and </w:t>
            </w:r>
            <w:r w:rsidR="00EE5429">
              <w:t xml:space="preserve">advice and guidance on </w:t>
            </w:r>
            <w:r>
              <w:t>structural adap</w:t>
            </w:r>
            <w:r w:rsidR="00EE5429">
              <w:t>ta</w:t>
            </w:r>
            <w:r>
              <w:t>tions within current legislation and departmental policy.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liaise with colleagues within the Children and Young People’s services Division/Adult Social Care &amp; Health, private and voluntary sectors.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maintain a case load which will include risk management work with the appropriate oversight and direction of the line manager/supervisor.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monitor and review on going service provision.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keep accurate records and to update </w:t>
            </w:r>
            <w:r w:rsidR="00C80FAF">
              <w:t xml:space="preserve">electronic </w:t>
            </w:r>
            <w:bookmarkStart w:id="0" w:name="_GoBack"/>
            <w:bookmarkEnd w:id="0"/>
            <w:r>
              <w:t>case files in line with policy and good practice.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give advice to persons with a disability and their family and carers.</w:t>
            </w:r>
          </w:p>
          <w:p w:rsidR="005379D5" w:rsidRDefault="005379D5" w:rsidP="00057D3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lastRenderedPageBreak/>
              <w:t>To participate in and contribute to training courses as appropriate.</w:t>
            </w:r>
          </w:p>
          <w:p w:rsidR="005379D5" w:rsidRDefault="005379D5" w:rsidP="005379D5">
            <w:pPr>
              <w:tabs>
                <w:tab w:val="left" w:pos="2600"/>
              </w:tabs>
            </w:pPr>
          </w:p>
          <w:p w:rsidR="005379D5" w:rsidRDefault="005379D5" w:rsidP="005379D5">
            <w:pPr>
              <w:tabs>
                <w:tab w:val="left" w:pos="2600"/>
              </w:tabs>
            </w:pPr>
          </w:p>
          <w:p w:rsidR="005379D5" w:rsidRDefault="005379D5" w:rsidP="005379D5">
            <w:pPr>
              <w:pStyle w:val="ListParagraph"/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participate in and contribute </w:t>
            </w:r>
            <w:r w:rsidR="00EF53D8">
              <w:t>to supervision by the OT Manager.</w:t>
            </w:r>
          </w:p>
          <w:p w:rsidR="00EF53D8" w:rsidRDefault="00EF53D8" w:rsidP="005379D5">
            <w:pPr>
              <w:pStyle w:val="ListParagraph"/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have regard at all times for the confidential nature of the work and not to discuss or disclose information to unauthorised parties.</w:t>
            </w:r>
          </w:p>
          <w:p w:rsidR="00EF53D8" w:rsidRDefault="00EF53D8" w:rsidP="005379D5">
            <w:pPr>
              <w:pStyle w:val="ListParagraph"/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work in accordance with health and safety policy and legislation.</w:t>
            </w:r>
          </w:p>
          <w:p w:rsidR="00EF53D8" w:rsidRDefault="00EF53D8" w:rsidP="005379D5">
            <w:pPr>
              <w:pStyle w:val="ListParagraph"/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be aware of the requirements of the Data Protection Act and other legislation, ensuring confidentiality of information in respect of records maintained and tasks undertaken.</w:t>
            </w:r>
          </w:p>
          <w:p w:rsidR="00EF53D8" w:rsidRDefault="00EF53D8" w:rsidP="005379D5">
            <w:pPr>
              <w:pStyle w:val="ListParagraph"/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Any other duties which may reasonably be regarded as within the nature of the responsibilities/grade of the post as defined, subject to the proviso that normally any changes of a permanent nature shall be incorporated into the job description in specific terms.</w:t>
            </w:r>
          </w:p>
          <w:p w:rsidR="00EF53D8" w:rsidRDefault="00EF53D8" w:rsidP="005379D5">
            <w:pPr>
              <w:pStyle w:val="ListParagraph"/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risk assessments in respect of the use of restrictive equipment and/or adaptions and balance this with the need to meet assessed clinical needs.</w:t>
            </w:r>
          </w:p>
          <w:p w:rsidR="00C46382" w:rsidRDefault="00C46382" w:rsidP="00057D32">
            <w:pPr>
              <w:ind w:left="360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C46382" w:rsidRDefault="005379D5" w:rsidP="00057D32">
            <w:pPr>
              <w:numPr>
                <w:ilvl w:val="0"/>
                <w:numId w:val="2"/>
              </w:numPr>
            </w:pPr>
            <w:r>
              <w:t>For completing assessments of need and making appropriate provision.</w:t>
            </w:r>
          </w:p>
          <w:p w:rsidR="005379D5" w:rsidRDefault="005379D5" w:rsidP="00057D32">
            <w:pPr>
              <w:numPr>
                <w:ilvl w:val="0"/>
                <w:numId w:val="2"/>
              </w:numPr>
            </w:pPr>
            <w:r>
              <w:t>For completing assessments within departmental timescales.</w:t>
            </w:r>
          </w:p>
          <w:p w:rsidR="005379D5" w:rsidRDefault="005379D5" w:rsidP="00057D32">
            <w:pPr>
              <w:numPr>
                <w:ilvl w:val="0"/>
                <w:numId w:val="2"/>
              </w:numPr>
            </w:pPr>
            <w:r>
              <w:t>For providing advice and support to junior team members.</w:t>
            </w:r>
          </w:p>
          <w:p w:rsidR="005379D5" w:rsidRDefault="005379D5" w:rsidP="00057D32">
            <w:pPr>
              <w:numPr>
                <w:ilvl w:val="0"/>
                <w:numId w:val="2"/>
              </w:numPr>
            </w:pPr>
            <w:r>
              <w:t>For raising and documenting concerns in respect of safeguarding.</w:t>
            </w:r>
          </w:p>
          <w:p w:rsidR="005379D5" w:rsidRDefault="005379D5" w:rsidP="00057D32">
            <w:pPr>
              <w:numPr>
                <w:ilvl w:val="0"/>
                <w:numId w:val="2"/>
              </w:numPr>
            </w:pPr>
            <w:r>
              <w:t>For completing accurate timely case records.</w:t>
            </w:r>
          </w:p>
          <w:p w:rsidR="00C46382" w:rsidRDefault="00C46382" w:rsidP="00C46382"/>
          <w:p w:rsidR="00C46382" w:rsidRDefault="00C46382" w:rsidP="00057D32">
            <w:pPr>
              <w:ind w:left="360"/>
            </w:pP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EF53D8" w:rsidRDefault="00C46382" w:rsidP="00EF53D8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EF53D8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Occupational Therapist (DIPCOT/BSc</w:t>
            </w:r>
            <w:r w:rsidR="00EE5429">
              <w:t>/</w:t>
            </w:r>
            <w:proofErr w:type="spellStart"/>
            <w:r w:rsidR="00EE5429">
              <w:t>Msc</w:t>
            </w:r>
            <w:proofErr w:type="spellEnd"/>
            <w:r>
              <w:t>)</w:t>
            </w:r>
          </w:p>
          <w:p w:rsidR="00EF53D8" w:rsidRDefault="00EF53D8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Registered with the Health Professional Council</w:t>
            </w:r>
          </w:p>
          <w:p w:rsidR="00EF53D8" w:rsidRDefault="00EF53D8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Current full driving license and use of a car that is insured for business purposes.</w:t>
            </w:r>
          </w:p>
          <w:p w:rsidR="00EF53D8" w:rsidRDefault="00EF53D8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Evidence of continued professional development.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796D38">
            <w:pPr>
              <w:pStyle w:val="ListParagraph"/>
              <w:numPr>
                <w:ilvl w:val="0"/>
                <w:numId w:val="8"/>
              </w:numPr>
              <w:tabs>
                <w:tab w:val="num" w:pos="432"/>
              </w:tabs>
              <w:ind w:left="414" w:hanging="425"/>
            </w:pPr>
            <w:r>
              <w:t>A h</w:t>
            </w:r>
            <w:r w:rsidRPr="003D76CE">
              <w:t xml:space="preserve">igh level of personal drive and </w:t>
            </w:r>
            <w:r>
              <w:t>commitment to excellent customer care and the ability to set an example for other staff</w:t>
            </w:r>
          </w:p>
          <w:p w:rsidR="00AB789F" w:rsidRPr="002663E4" w:rsidRDefault="00AB789F" w:rsidP="00796D38">
            <w:pPr>
              <w:numPr>
                <w:ilvl w:val="0"/>
                <w:numId w:val="8"/>
              </w:numPr>
              <w:tabs>
                <w:tab w:val="num" w:pos="432"/>
                <w:tab w:val="num" w:pos="474"/>
              </w:tabs>
              <w:ind w:left="432" w:hanging="432"/>
            </w:pPr>
            <w:r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</w:t>
            </w:r>
            <w:r w:rsidR="00680166">
              <w:t xml:space="preserve"> and can be applied in a variety of situations</w:t>
            </w:r>
            <w:r>
              <w:t>.</w:t>
            </w:r>
          </w:p>
          <w:p w:rsidR="00AB789F" w:rsidRDefault="00AB789F" w:rsidP="00796D38">
            <w:pPr>
              <w:numPr>
                <w:ilvl w:val="0"/>
                <w:numId w:val="8"/>
              </w:numPr>
              <w:tabs>
                <w:tab w:val="num" w:pos="432"/>
              </w:tabs>
              <w:ind w:left="432" w:hanging="432"/>
            </w:pPr>
            <w:r>
              <w:t>Ability to make decisions and solve problems to meet operational targets, involving devising solutions and prioritising the resources available</w:t>
            </w:r>
          </w:p>
          <w:p w:rsidR="00C46382" w:rsidRDefault="00AB789F" w:rsidP="00796D38">
            <w:pPr>
              <w:numPr>
                <w:ilvl w:val="0"/>
                <w:numId w:val="8"/>
              </w:numPr>
              <w:ind w:left="432" w:hanging="432"/>
            </w:pPr>
            <w:r>
              <w:t xml:space="preserve">Ability to meet agreed objectives and delivery targets by </w:t>
            </w:r>
            <w:r w:rsidR="00680166">
              <w:t>the effective</w:t>
            </w:r>
            <w:r>
              <w:t xml:space="preserve"> use of resources.</w:t>
            </w:r>
          </w:p>
          <w:p w:rsidR="00796D38" w:rsidRDefault="00796D38" w:rsidP="00796D38">
            <w:pPr>
              <w:numPr>
                <w:ilvl w:val="0"/>
                <w:numId w:val="8"/>
              </w:numPr>
              <w:ind w:left="432" w:hanging="432"/>
            </w:pPr>
            <w:r>
              <w:t>Ability to solve problems in flexible and creative ways and apply new information quickly.</w:t>
            </w:r>
          </w:p>
          <w:p w:rsidR="00796D38" w:rsidRDefault="00796D38" w:rsidP="00796D38">
            <w:pPr>
              <w:numPr>
                <w:ilvl w:val="0"/>
                <w:numId w:val="8"/>
              </w:numPr>
              <w:ind w:left="432" w:hanging="432"/>
            </w:pPr>
            <w:r>
              <w:t>Effective written and verbal communication skills including the ability to write reports.</w:t>
            </w:r>
          </w:p>
          <w:p w:rsidR="00796D38" w:rsidRDefault="00796D38" w:rsidP="00796D38">
            <w:pPr>
              <w:numPr>
                <w:ilvl w:val="0"/>
                <w:numId w:val="8"/>
              </w:numPr>
              <w:ind w:left="432" w:hanging="432"/>
            </w:pPr>
            <w:r>
              <w:t>Ability to recognise stress in self and devise appropriate strategies to deal with it.</w:t>
            </w:r>
          </w:p>
          <w:p w:rsidR="00796D38" w:rsidRDefault="00796D38" w:rsidP="00796D38">
            <w:pPr>
              <w:numPr>
                <w:ilvl w:val="0"/>
                <w:numId w:val="8"/>
              </w:numPr>
              <w:ind w:left="432" w:hanging="432"/>
            </w:pPr>
            <w:r>
              <w:t>Ability to be flexible in order to meet the service demands.</w:t>
            </w: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EF53D8" w:rsidRDefault="00C46382" w:rsidP="00EF53D8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EE5429" w:rsidRDefault="00EF53D8" w:rsidP="00EE5429">
            <w:pPr>
              <w:pStyle w:val="ListParagraph"/>
              <w:numPr>
                <w:ilvl w:val="0"/>
                <w:numId w:val="7"/>
              </w:numPr>
            </w:pPr>
            <w:r>
              <w:t>Experience of working with children and young people and families and/or vulnerable adults in the field of social care and in the context of safeguarding.</w:t>
            </w:r>
          </w:p>
          <w:p w:rsidR="00EF53D8" w:rsidRDefault="00EF53D8" w:rsidP="00EF53D8">
            <w:pPr>
              <w:pStyle w:val="ListParagraph"/>
              <w:numPr>
                <w:ilvl w:val="0"/>
                <w:numId w:val="7"/>
              </w:numPr>
            </w:pPr>
            <w:r>
              <w:t>Working in collaboration with other disciplines and agencies, including field social workers and CAMHS</w:t>
            </w:r>
          </w:p>
          <w:p w:rsidR="00EF53D8" w:rsidRDefault="00EF53D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of receiving formal supervision.</w:t>
            </w:r>
          </w:p>
          <w:p w:rsidR="00EF53D8" w:rsidRDefault="00EF53D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in the assessment of and provision of both minor and major adap</w:t>
            </w:r>
            <w:r w:rsidR="00EE5429">
              <w:t>ta</w:t>
            </w:r>
            <w:r>
              <w:t>tions in line with legislation.</w:t>
            </w:r>
          </w:p>
          <w:p w:rsidR="00EF53D8" w:rsidRDefault="00EF53D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and commitment to promoting a quality service which reflects the diverse needs of service users.</w:t>
            </w:r>
          </w:p>
          <w:p w:rsidR="00EF53D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in keeping timely, accurate and detailed records and constructing reports, formal letters and risk assessments.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of working independently and as a team member.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of assessing for and making provision of specialist paediatric equipment.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and knowledge of moving and handling.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Experience of completing in-depth OT assessments and developing appropriate care plans to meet assessed needs.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Understanding and experience of completing risk assessments.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Knowledge of legislative and professional issues.</w:t>
            </w:r>
          </w:p>
          <w:p w:rsidR="00796D38" w:rsidRDefault="00796D38" w:rsidP="00EF53D8">
            <w:pPr>
              <w:pStyle w:val="ListParagraph"/>
              <w:numPr>
                <w:ilvl w:val="0"/>
                <w:numId w:val="7"/>
              </w:numPr>
            </w:pPr>
            <w:r>
              <w:t>Understanding of risk as applied to individual disabled children/persons and the implications for professional practice.</w:t>
            </w:r>
          </w:p>
          <w:p w:rsidR="00796D38" w:rsidRDefault="00EE5429" w:rsidP="00EF53D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Knowledge of E</w:t>
            </w:r>
            <w:r w:rsidR="00796D38">
              <w:t>qu</w:t>
            </w:r>
            <w:r>
              <w:t>al</w:t>
            </w:r>
            <w:r w:rsidR="00796D38">
              <w:t>ity and Diversity issues and their relevance to practice.</w:t>
            </w:r>
          </w:p>
          <w:p w:rsidR="00796D38" w:rsidRDefault="00796D38" w:rsidP="00796D38"/>
          <w:p w:rsidR="00796D38" w:rsidRDefault="00796D38" w:rsidP="00796D38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057D32">
            <w:pPr>
              <w:ind w:left="360"/>
              <w:rPr>
                <w:b/>
              </w:rPr>
            </w:pPr>
          </w:p>
          <w:p w:rsidR="00C46382" w:rsidRPr="00834176" w:rsidRDefault="00680166" w:rsidP="00EF53D8">
            <w:pPr>
              <w:numPr>
                <w:ilvl w:val="0"/>
                <w:numId w:val="5"/>
              </w:numPr>
              <w:ind w:left="432" w:hanging="432"/>
            </w:pPr>
            <w:r>
              <w:t>To complete comprehensive, timely assessments and make appropriate provision to meet identified needs</w:t>
            </w:r>
          </w:p>
          <w:p w:rsidR="00C46382" w:rsidRPr="00834176" w:rsidRDefault="00796D38" w:rsidP="00EF53D8">
            <w:pPr>
              <w:numPr>
                <w:ilvl w:val="0"/>
                <w:numId w:val="5"/>
              </w:numPr>
              <w:ind w:left="432" w:hanging="432"/>
            </w:pPr>
            <w:r>
              <w:t>To update and maintain inputting of data on the OT teams databases.</w:t>
            </w:r>
          </w:p>
          <w:p w:rsidR="00C46382" w:rsidRPr="00834176" w:rsidRDefault="00796D38" w:rsidP="00EF53D8">
            <w:pPr>
              <w:numPr>
                <w:ilvl w:val="0"/>
                <w:numId w:val="5"/>
              </w:numPr>
              <w:ind w:left="432" w:hanging="432"/>
            </w:pPr>
            <w:r>
              <w:t>To assist the team meets the core duties of the OT business on a day to day basis.</w:t>
            </w:r>
          </w:p>
          <w:p w:rsidR="00C46382" w:rsidRPr="00057D32" w:rsidRDefault="00C46382" w:rsidP="00796D38">
            <w:pPr>
              <w:rPr>
                <w:i/>
              </w:rPr>
            </w:pPr>
            <w:r w:rsidRPr="00057D32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AC1DAE">
        <w:t>18.12</w:t>
      </w:r>
      <w:r w:rsidR="00B73359">
        <w:t>.2018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86" w:rsidRDefault="00C65A86">
      <w:r>
        <w:separator/>
      </w:r>
    </w:p>
  </w:endnote>
  <w:endnote w:type="continuationSeparator" w:id="0">
    <w:p w:rsidR="00C65A86" w:rsidRDefault="00C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86" w:rsidRDefault="00C65A86">
      <w:r>
        <w:separator/>
      </w:r>
    </w:p>
  </w:footnote>
  <w:footnote w:type="continuationSeparator" w:id="0">
    <w:p w:rsidR="00C65A86" w:rsidRDefault="00C6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F1DD6"/>
    <w:multiLevelType w:val="multilevel"/>
    <w:tmpl w:val="4DE8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F7DA0"/>
    <w:multiLevelType w:val="hybridMultilevel"/>
    <w:tmpl w:val="7F0C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E5F50"/>
    <w:multiLevelType w:val="hybridMultilevel"/>
    <w:tmpl w:val="F466B37C"/>
    <w:lvl w:ilvl="0" w:tplc="13C270C4">
      <w:start w:val="1"/>
      <w:numFmt w:val="decimal"/>
      <w:lvlText w:val="%1."/>
      <w:lvlJc w:val="left"/>
      <w:pPr>
        <w:ind w:left="792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FC926E5"/>
    <w:multiLevelType w:val="hybridMultilevel"/>
    <w:tmpl w:val="4D32E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5660F"/>
    <w:rsid w:val="00057D32"/>
    <w:rsid w:val="0017265C"/>
    <w:rsid w:val="00441CE6"/>
    <w:rsid w:val="00464179"/>
    <w:rsid w:val="004D186C"/>
    <w:rsid w:val="005379D5"/>
    <w:rsid w:val="005C1BCF"/>
    <w:rsid w:val="00680166"/>
    <w:rsid w:val="00796D38"/>
    <w:rsid w:val="00A378D9"/>
    <w:rsid w:val="00A47926"/>
    <w:rsid w:val="00AB4A5E"/>
    <w:rsid w:val="00AB789F"/>
    <w:rsid w:val="00AC1DAE"/>
    <w:rsid w:val="00AE12D2"/>
    <w:rsid w:val="00B73359"/>
    <w:rsid w:val="00C46382"/>
    <w:rsid w:val="00C65A86"/>
    <w:rsid w:val="00C80FAF"/>
    <w:rsid w:val="00D61BB3"/>
    <w:rsid w:val="00EE5429"/>
    <w:rsid w:val="00EF53D8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5E244D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Sarah Hole</cp:lastModifiedBy>
  <cp:revision>4</cp:revision>
  <cp:lastPrinted>2018-12-18T12:55:00Z</cp:lastPrinted>
  <dcterms:created xsi:type="dcterms:W3CDTF">2018-12-18T12:56:00Z</dcterms:created>
  <dcterms:modified xsi:type="dcterms:W3CDTF">2019-11-13T13:57:00Z</dcterms:modified>
</cp:coreProperties>
</file>