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45006726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E40A62" w:rsidRDefault="00C46382" w:rsidP="00C46382">
            <w:pPr>
              <w:rPr>
                <w:b/>
              </w:rPr>
            </w:pPr>
            <w:r w:rsidRPr="00E40A62">
              <w:rPr>
                <w:b/>
              </w:rPr>
              <w:t>Title</w:t>
            </w:r>
          </w:p>
          <w:p w:rsidR="00C46382" w:rsidRPr="00E40A62" w:rsidRDefault="00E40A62" w:rsidP="00C46382">
            <w:r w:rsidRPr="00E40A62">
              <w:t>Foster Carer – Child Specific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E40A62" w:rsidRPr="00A77047" w:rsidRDefault="00E40A62" w:rsidP="00D742AF">
            <w:pPr>
              <w:rPr>
                <w:b/>
                <w:i/>
              </w:rPr>
            </w:pPr>
            <w:r>
              <w:t>Families and Cultural Services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2901C5" w:rsidP="009E4FCE">
            <w:r>
              <w:t>Foster Carer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  <w:r w:rsidR="00147242">
              <w:rPr>
                <w:b/>
                <w:i/>
              </w:rPr>
              <w:t>/Overview</w:t>
            </w:r>
          </w:p>
          <w:p w:rsidR="002901C5" w:rsidRDefault="002901C5" w:rsidP="00C46382"/>
          <w:p w:rsidR="002901C5" w:rsidRDefault="002901C5" w:rsidP="00C46382">
            <w:pPr>
              <w:rPr>
                <w:sz w:val="22"/>
                <w:szCs w:val="22"/>
              </w:rPr>
            </w:pPr>
            <w:r w:rsidRPr="002901C5">
              <w:rPr>
                <w:sz w:val="22"/>
                <w:szCs w:val="22"/>
              </w:rPr>
              <w:t>We are looking to recruit a</w:t>
            </w:r>
            <w:r w:rsidR="00775074">
              <w:rPr>
                <w:sz w:val="22"/>
                <w:szCs w:val="22"/>
              </w:rPr>
              <w:t xml:space="preserve"> </w:t>
            </w:r>
            <w:r w:rsidRPr="002901C5">
              <w:rPr>
                <w:sz w:val="22"/>
                <w:szCs w:val="22"/>
              </w:rPr>
              <w:t xml:space="preserve">foster </w:t>
            </w:r>
            <w:proofErr w:type="gramStart"/>
            <w:r w:rsidRPr="002901C5">
              <w:rPr>
                <w:sz w:val="22"/>
                <w:szCs w:val="22"/>
              </w:rPr>
              <w:t>carer</w:t>
            </w:r>
            <w:r w:rsidR="00775074">
              <w:rPr>
                <w:sz w:val="22"/>
                <w:szCs w:val="22"/>
              </w:rPr>
              <w:t xml:space="preserve"> </w:t>
            </w:r>
            <w:r w:rsidRPr="002901C5">
              <w:rPr>
                <w:sz w:val="22"/>
                <w:szCs w:val="22"/>
              </w:rPr>
              <w:t xml:space="preserve"> for</w:t>
            </w:r>
            <w:proofErr w:type="gramEnd"/>
            <w:r w:rsidRPr="002901C5">
              <w:rPr>
                <w:sz w:val="22"/>
                <w:szCs w:val="22"/>
              </w:rPr>
              <w:t xml:space="preserve">  </w:t>
            </w:r>
            <w:r w:rsidR="00B64D76">
              <w:rPr>
                <w:sz w:val="22"/>
                <w:szCs w:val="22"/>
              </w:rPr>
              <w:t xml:space="preserve">a boy aged </w:t>
            </w:r>
            <w:r w:rsidR="00EA0056">
              <w:rPr>
                <w:sz w:val="22"/>
                <w:szCs w:val="22"/>
              </w:rPr>
              <w:t>16</w:t>
            </w:r>
            <w:r w:rsidR="009B2E33">
              <w:rPr>
                <w:sz w:val="22"/>
                <w:szCs w:val="22"/>
              </w:rPr>
              <w:t xml:space="preserve"> years </w:t>
            </w:r>
            <w:r w:rsidRPr="002901C5">
              <w:rPr>
                <w:sz w:val="22"/>
                <w:szCs w:val="22"/>
              </w:rPr>
              <w:t xml:space="preserve">who </w:t>
            </w:r>
            <w:r w:rsidR="00B64D76">
              <w:rPr>
                <w:sz w:val="22"/>
                <w:szCs w:val="22"/>
              </w:rPr>
              <w:t xml:space="preserve">is currently </w:t>
            </w:r>
            <w:r w:rsidRPr="002901C5">
              <w:rPr>
                <w:sz w:val="22"/>
                <w:szCs w:val="22"/>
              </w:rPr>
              <w:t>place</w:t>
            </w:r>
            <w:r w:rsidR="00661091">
              <w:rPr>
                <w:sz w:val="22"/>
                <w:szCs w:val="22"/>
              </w:rPr>
              <w:t>d</w:t>
            </w:r>
            <w:r w:rsidRPr="002901C5">
              <w:rPr>
                <w:sz w:val="22"/>
                <w:szCs w:val="22"/>
              </w:rPr>
              <w:t xml:space="preserve"> in residential care.</w:t>
            </w:r>
            <w:r w:rsidR="00EA0056">
              <w:rPr>
                <w:sz w:val="22"/>
                <w:szCs w:val="22"/>
              </w:rPr>
              <w:t xml:space="preserve">  This placement will need to offer a staying put arrangement up to the age of 25 to meet the boys needs.</w:t>
            </w:r>
            <w:bookmarkStart w:id="1" w:name="_GoBack"/>
            <w:bookmarkEnd w:id="1"/>
          </w:p>
          <w:p w:rsidR="00584793" w:rsidRDefault="00584793" w:rsidP="00C46382">
            <w:pPr>
              <w:rPr>
                <w:sz w:val="22"/>
                <w:szCs w:val="22"/>
              </w:rPr>
            </w:pPr>
          </w:p>
          <w:p w:rsidR="00584793" w:rsidRDefault="00775074" w:rsidP="00C46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815D1">
              <w:rPr>
                <w:sz w:val="22"/>
                <w:szCs w:val="22"/>
              </w:rPr>
              <w:t>he</w:t>
            </w:r>
            <w:r w:rsidR="002C3D73">
              <w:rPr>
                <w:sz w:val="22"/>
                <w:szCs w:val="22"/>
              </w:rPr>
              <w:t xml:space="preserve"> children will</w:t>
            </w:r>
            <w:r w:rsidR="00584793" w:rsidRPr="00584793">
              <w:rPr>
                <w:sz w:val="22"/>
                <w:szCs w:val="22"/>
              </w:rPr>
              <w:t xml:space="preserve"> need a calm, relaxed and nurturing environment, together with consistent boundaries and routines</w:t>
            </w:r>
            <w:r w:rsidR="00584793">
              <w:rPr>
                <w:sz w:val="22"/>
                <w:szCs w:val="22"/>
              </w:rPr>
              <w:t xml:space="preserve">. </w:t>
            </w:r>
            <w:r w:rsidR="002C3D73">
              <w:rPr>
                <w:sz w:val="22"/>
                <w:szCs w:val="22"/>
              </w:rPr>
              <w:t xml:space="preserve">Some of the children may not be </w:t>
            </w:r>
            <w:r w:rsidR="002C3D73" w:rsidRPr="00584793">
              <w:rPr>
                <w:sz w:val="22"/>
                <w:szCs w:val="22"/>
              </w:rPr>
              <w:t>achieving</w:t>
            </w:r>
            <w:r w:rsidR="00584793" w:rsidRPr="00584793">
              <w:rPr>
                <w:sz w:val="22"/>
                <w:szCs w:val="22"/>
              </w:rPr>
              <w:t xml:space="preserve">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age related expectations because of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fragmented education, care history and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</w:t>
            </w:r>
            <w:r w:rsidR="00584793">
              <w:rPr>
                <w:sz w:val="22"/>
                <w:szCs w:val="22"/>
              </w:rPr>
              <w:t xml:space="preserve">   </w:t>
            </w:r>
            <w:r w:rsidR="00584793" w:rsidRPr="00584793">
              <w:rPr>
                <w:sz w:val="22"/>
                <w:szCs w:val="22"/>
              </w:rPr>
              <w:t>pre-care experiences.</w:t>
            </w:r>
          </w:p>
          <w:p w:rsidR="009E4FCE" w:rsidRDefault="009E4FCE" w:rsidP="00C46382">
            <w:pPr>
              <w:rPr>
                <w:sz w:val="22"/>
                <w:szCs w:val="22"/>
              </w:rPr>
            </w:pPr>
          </w:p>
          <w:p w:rsidR="00584793" w:rsidRDefault="00584793" w:rsidP="0058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carers are identified, </w:t>
            </w:r>
            <w:r w:rsidRPr="00584793">
              <w:rPr>
                <w:sz w:val="22"/>
                <w:szCs w:val="22"/>
              </w:rPr>
              <w:t xml:space="preserve">introductions will be planned carefully </w:t>
            </w:r>
            <w:r>
              <w:rPr>
                <w:sz w:val="22"/>
                <w:szCs w:val="22"/>
              </w:rPr>
              <w:t xml:space="preserve">over an extended period to ensure </w:t>
            </w:r>
            <w:r w:rsidR="002C3D73">
              <w:rPr>
                <w:sz w:val="22"/>
                <w:szCs w:val="22"/>
              </w:rPr>
              <w:t>the children</w:t>
            </w:r>
            <w:r w:rsidRPr="00584793">
              <w:rPr>
                <w:sz w:val="22"/>
                <w:szCs w:val="22"/>
              </w:rPr>
              <w:t xml:space="preserve"> feel comfortable with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new environment and build a trusting relationship to enable </w:t>
            </w:r>
            <w:r w:rsidR="002C3D73">
              <w:rPr>
                <w:sz w:val="22"/>
                <w:szCs w:val="22"/>
              </w:rPr>
              <w:t>them</w:t>
            </w:r>
            <w:r w:rsidRPr="00584793">
              <w:rPr>
                <w:sz w:val="22"/>
                <w:szCs w:val="22"/>
              </w:rPr>
              <w:t xml:space="preserve"> to feel safe and secure during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transition to </w:t>
            </w:r>
            <w:r>
              <w:rPr>
                <w:sz w:val="22"/>
                <w:szCs w:val="22"/>
              </w:rPr>
              <w:t xml:space="preserve">a full time </w:t>
            </w:r>
            <w:r w:rsidRPr="00584793">
              <w:rPr>
                <w:sz w:val="22"/>
                <w:szCs w:val="22"/>
              </w:rPr>
              <w:t xml:space="preserve">foster placement. </w:t>
            </w:r>
          </w:p>
          <w:p w:rsidR="00B27F23" w:rsidRPr="00584793" w:rsidRDefault="00B27F23" w:rsidP="00584793">
            <w:pPr>
              <w:rPr>
                <w:sz w:val="22"/>
                <w:szCs w:val="22"/>
              </w:rPr>
            </w:pPr>
          </w:p>
          <w:p w:rsidR="00584793" w:rsidRDefault="00584793" w:rsidP="0058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team around </w:t>
            </w:r>
            <w:r w:rsidR="002C3D73">
              <w:rPr>
                <w:sz w:val="22"/>
                <w:szCs w:val="22"/>
              </w:rPr>
              <w:t>the children</w:t>
            </w:r>
            <w:r>
              <w:rPr>
                <w:sz w:val="22"/>
                <w:szCs w:val="22"/>
              </w:rPr>
              <w:t xml:space="preserve"> will be</w:t>
            </w:r>
            <w:r w:rsidRPr="00584793">
              <w:rPr>
                <w:sz w:val="22"/>
                <w:szCs w:val="22"/>
              </w:rPr>
              <w:t xml:space="preserve"> able to share behaviour management strategies they have found useful to support </w:t>
            </w:r>
            <w:r w:rsidR="002C3D73">
              <w:rPr>
                <w:sz w:val="22"/>
                <w:szCs w:val="22"/>
              </w:rPr>
              <w:t xml:space="preserve">the children </w:t>
            </w:r>
            <w:r w:rsidRPr="00584793">
              <w:rPr>
                <w:sz w:val="22"/>
                <w:szCs w:val="22"/>
              </w:rPr>
              <w:t xml:space="preserve">to manage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emotions.</w:t>
            </w:r>
          </w:p>
          <w:p w:rsidR="00207E6E" w:rsidRDefault="00207E6E" w:rsidP="00584793">
            <w:pPr>
              <w:rPr>
                <w:sz w:val="22"/>
                <w:szCs w:val="22"/>
              </w:rPr>
            </w:pPr>
          </w:p>
          <w:p w:rsidR="00C46382" w:rsidRDefault="00B27F23" w:rsidP="00775074">
            <w:r>
              <w:rPr>
                <w:sz w:val="22"/>
                <w:szCs w:val="22"/>
              </w:rPr>
              <w:t xml:space="preserve">The carers </w:t>
            </w:r>
            <w:r w:rsidR="00775074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be required </w:t>
            </w:r>
            <w:r w:rsidR="00644AD6">
              <w:rPr>
                <w:sz w:val="22"/>
                <w:szCs w:val="22"/>
              </w:rPr>
              <w:t xml:space="preserve">to facilitate </w:t>
            </w:r>
            <w:r w:rsidR="00644AD6" w:rsidRPr="00644AD6">
              <w:rPr>
                <w:sz w:val="22"/>
                <w:szCs w:val="22"/>
              </w:rPr>
              <w:t xml:space="preserve">contact with </w:t>
            </w:r>
            <w:r w:rsidR="00644AD6">
              <w:rPr>
                <w:sz w:val="22"/>
                <w:szCs w:val="22"/>
              </w:rPr>
              <w:t xml:space="preserve">birth </w:t>
            </w:r>
            <w:r w:rsidR="002C3D73">
              <w:rPr>
                <w:sz w:val="22"/>
                <w:szCs w:val="22"/>
              </w:rPr>
              <w:t>parents</w:t>
            </w:r>
            <w:r w:rsidR="00644AD6">
              <w:rPr>
                <w:sz w:val="22"/>
                <w:szCs w:val="22"/>
              </w:rPr>
              <w:t xml:space="preserve"> which </w:t>
            </w:r>
            <w:r w:rsidR="002C3D73">
              <w:rPr>
                <w:sz w:val="22"/>
                <w:szCs w:val="22"/>
              </w:rPr>
              <w:t>may or may not be</w:t>
            </w:r>
            <w:r w:rsidR="00644AD6" w:rsidRPr="00644AD6">
              <w:rPr>
                <w:sz w:val="22"/>
                <w:szCs w:val="22"/>
              </w:rPr>
              <w:t xml:space="preserve"> supervised</w:t>
            </w:r>
            <w:r w:rsidR="00644AD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584793" w:rsidRDefault="00584793" w:rsidP="00C46382">
            <w:pPr>
              <w:rPr>
                <w:b/>
                <w:i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be part of the agency and work with other agency staff and professionals within agency guidelines, policies and procedures.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attend and actively participate in all reviews, family meetings, case conferences and court hearings as required, and to keep written records of placements and contribute to reports.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take up appropriate training opportunities and recognise the benefit of continued training.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deal responsib</w:t>
            </w:r>
            <w:r w:rsidR="00975643" w:rsidRPr="00975643">
              <w:rPr>
                <w:sz w:val="22"/>
                <w:szCs w:val="22"/>
              </w:rPr>
              <w:t>ly with confidential information.</w:t>
            </w:r>
          </w:p>
          <w:p w:rsidR="00975643" w:rsidRPr="00975643" w:rsidRDefault="00975643" w:rsidP="00975643">
            <w:pPr>
              <w:pStyle w:val="ListParagraph"/>
              <w:rPr>
                <w:sz w:val="22"/>
                <w:szCs w:val="22"/>
              </w:rPr>
            </w:pPr>
          </w:p>
          <w:p w:rsidR="00975643" w:rsidRPr="00975643" w:rsidRDefault="00975643" w:rsidP="009756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ensure that children are kept safe from harm and abuse.</w:t>
            </w:r>
          </w:p>
          <w:p w:rsidR="00975643" w:rsidRPr="00975643" w:rsidRDefault="00975643" w:rsidP="00975643">
            <w:pPr>
              <w:rPr>
                <w:sz w:val="22"/>
                <w:szCs w:val="22"/>
              </w:rPr>
            </w:pPr>
          </w:p>
          <w:p w:rsidR="00975643" w:rsidRPr="00975643" w:rsidRDefault="00975643" w:rsidP="009756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act as an advocate for each child.</w:t>
            </w:r>
          </w:p>
          <w:p w:rsidR="00C46382" w:rsidRDefault="00C46382" w:rsidP="00975643">
            <w:pPr>
              <w:pStyle w:val="ListParagraph"/>
            </w:pPr>
          </w:p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F94E7F" w:rsidRDefault="00F94E7F"/>
    <w:p w:rsidR="00F94E7F" w:rsidRDefault="00F94E7F"/>
    <w:p w:rsidR="00F94E7F" w:rsidRDefault="00F94E7F"/>
    <w:p w:rsidR="002C3D73" w:rsidRDefault="002C3D73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F67B2E" w:rsidP="00F67B2E">
            <w:pPr>
              <w:rPr>
                <w:b/>
              </w:rPr>
            </w:pPr>
            <w:r>
              <w:rPr>
                <w:b/>
                <w:i/>
              </w:rPr>
              <w:t>Person Specification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975643" w:rsidRDefault="00C46382" w:rsidP="00A77047">
            <w:pPr>
              <w:ind w:firstLine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lastRenderedPageBreak/>
              <w:t>Education and Knowledge</w:t>
            </w:r>
          </w:p>
          <w:p w:rsidR="00584793" w:rsidRPr="00975643" w:rsidRDefault="00584793" w:rsidP="00A77047">
            <w:pPr>
              <w:ind w:firstLine="360"/>
              <w:rPr>
                <w:b/>
                <w:i/>
                <w:sz w:val="22"/>
                <w:szCs w:val="22"/>
              </w:rPr>
            </w:pPr>
          </w:p>
          <w:p w:rsidR="00C7606F" w:rsidRPr="00975643" w:rsidRDefault="00584793" w:rsidP="00C7606F">
            <w:p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Therapeutic parenting training and support will be offered as part of the support package</w:t>
            </w:r>
            <w:r w:rsidR="00725AD9" w:rsidRPr="00975643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Preferably, relevant qualifications (e.g. NVQ in child care, degree in social work or youth work or teaching)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able to or have experience of using theoretical ideas and models in understanding and working practically alongside young people (e.g. attachment theory, knowledge of autism, child development, mental health)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excellent communicator, working closely with a range of other professionals and organisations</w:t>
            </w:r>
            <w:r w:rsidR="00482364">
              <w:rPr>
                <w:sz w:val="22"/>
                <w:szCs w:val="22"/>
              </w:rPr>
              <w:t>.</w:t>
            </w:r>
          </w:p>
          <w:p w:rsidR="00C46382" w:rsidRPr="00CE2E46" w:rsidRDefault="00C46382" w:rsidP="00CE2E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975643" w:rsidRDefault="00C46382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Personal skills and general competencies</w:t>
            </w:r>
          </w:p>
          <w:p w:rsidR="00C46382" w:rsidRPr="00975643" w:rsidRDefault="00C46382" w:rsidP="00C46382">
            <w:pPr>
              <w:rPr>
                <w:b/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committed to ongoing and regular training and development at an advanced level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ind w:left="432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excellent relationship-builders with young people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resilient and able to ‘go the extra mile’ in maintaining placements in adverse circumstances.</w:t>
            </w:r>
          </w:p>
          <w:p w:rsidR="00F67B2E" w:rsidRPr="00975643" w:rsidRDefault="00F67B2E" w:rsidP="00F67B2E">
            <w:pPr>
              <w:pStyle w:val="ListParagraph"/>
              <w:rPr>
                <w:sz w:val="22"/>
                <w:szCs w:val="22"/>
              </w:rPr>
            </w:pPr>
          </w:p>
          <w:p w:rsidR="00F67B2E" w:rsidRDefault="00F67B2E" w:rsidP="00F67B2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A current driving licence and own car.</w:t>
            </w:r>
          </w:p>
          <w:p w:rsidR="00002D0C" w:rsidRDefault="00002D0C" w:rsidP="00002D0C">
            <w:pPr>
              <w:pStyle w:val="ListParagraph"/>
              <w:rPr>
                <w:sz w:val="22"/>
                <w:szCs w:val="22"/>
              </w:rPr>
            </w:pPr>
          </w:p>
          <w:p w:rsidR="00F67B2E" w:rsidRPr="00002D0C" w:rsidRDefault="00002D0C" w:rsidP="00783380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002D0C">
              <w:rPr>
                <w:sz w:val="22"/>
                <w:szCs w:val="22"/>
              </w:rPr>
              <w:t>A spare room for the sole use of the young person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4254EF">
            <w:pPr>
              <w:rPr>
                <w:sz w:val="22"/>
                <w:szCs w:val="22"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975643" w:rsidRDefault="00C46382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Experience</w:t>
            </w:r>
          </w:p>
          <w:p w:rsidR="00C46382" w:rsidRPr="00975643" w:rsidRDefault="00C46382" w:rsidP="00C46382">
            <w:pPr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ind w:left="360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Experience of working with young people with complex emotional and behavioural needs, either in a related professional context (e.g. teaching, youth work, social care) or as an experienced foster carer.</w:t>
            </w:r>
          </w:p>
          <w:p w:rsidR="00C46382" w:rsidRPr="00975643" w:rsidRDefault="00C7606F" w:rsidP="001A7148">
            <w:pPr>
              <w:ind w:left="360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ab/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Pr="00975643" w:rsidRDefault="00C46382" w:rsidP="00C46382">
            <w:pPr>
              <w:rPr>
                <w:sz w:val="22"/>
                <w:szCs w:val="22"/>
              </w:rPr>
            </w:pPr>
          </w:p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Default="001A7148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Role Dimension</w:t>
            </w:r>
          </w:p>
          <w:p w:rsidR="00CE2E46" w:rsidRPr="00975643" w:rsidRDefault="00CE2E46" w:rsidP="00A77047">
            <w:pPr>
              <w:ind w:left="360"/>
              <w:rPr>
                <w:b/>
                <w:sz w:val="22"/>
                <w:szCs w:val="22"/>
              </w:rPr>
            </w:pPr>
          </w:p>
          <w:p w:rsidR="001A7148" w:rsidRDefault="00207E6E" w:rsidP="001A7148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A couple or single person with an active lifestyle and wide support network</w:t>
            </w:r>
            <w:r w:rsidR="00482364">
              <w:rPr>
                <w:sz w:val="22"/>
                <w:szCs w:val="22"/>
              </w:rPr>
              <w:t>.</w:t>
            </w:r>
          </w:p>
          <w:p w:rsidR="00975643" w:rsidRPr="00975643" w:rsidRDefault="00975643" w:rsidP="00A47846">
            <w:pPr>
              <w:rPr>
                <w:sz w:val="22"/>
                <w:szCs w:val="22"/>
              </w:rPr>
            </w:pPr>
          </w:p>
          <w:p w:rsidR="00C46382" w:rsidRDefault="00584793" w:rsidP="001A7148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 xml:space="preserve">All foster carers are </w:t>
            </w:r>
            <w:r w:rsidR="00207E6E" w:rsidRPr="00975643">
              <w:rPr>
                <w:sz w:val="22"/>
                <w:szCs w:val="22"/>
              </w:rPr>
              <w:t>self-employed</w:t>
            </w:r>
            <w:r w:rsidR="004254EF" w:rsidRPr="00975643">
              <w:rPr>
                <w:sz w:val="22"/>
                <w:szCs w:val="22"/>
              </w:rPr>
              <w:t xml:space="preserve"> and are eligible for generous t</w:t>
            </w:r>
            <w:r w:rsidR="00207E6E" w:rsidRPr="00975643">
              <w:rPr>
                <w:sz w:val="22"/>
                <w:szCs w:val="22"/>
              </w:rPr>
              <w:t>ax benefits</w:t>
            </w:r>
            <w:r w:rsidR="001A7148" w:rsidRPr="00975643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="001A7148" w:rsidRPr="00975643">
              <w:rPr>
                <w:sz w:val="22"/>
                <w:szCs w:val="22"/>
              </w:rPr>
              <w:t xml:space="preserve">and National Insurance credits which counts towards your State Pension. Visit </w:t>
            </w:r>
            <w:hyperlink r:id="rId9" w:history="1">
              <w:r w:rsidR="00975643" w:rsidRPr="00076368">
                <w:rPr>
                  <w:rStyle w:val="Hyperlink"/>
                  <w:sz w:val="22"/>
                  <w:szCs w:val="22"/>
                </w:rPr>
                <w:t>https://www.gov.uk/foster-carers/help-with-the-cost-of-fostering</w:t>
              </w:r>
            </w:hyperlink>
            <w:r w:rsidR="00482364">
              <w:rPr>
                <w:rStyle w:val="Hyperlink"/>
                <w:sz w:val="22"/>
                <w:szCs w:val="22"/>
              </w:rPr>
              <w:t>.</w:t>
            </w:r>
          </w:p>
          <w:p w:rsidR="00975643" w:rsidRPr="00975643" w:rsidRDefault="00975643" w:rsidP="00975643">
            <w:pPr>
              <w:ind w:left="432"/>
              <w:rPr>
                <w:sz w:val="22"/>
                <w:szCs w:val="22"/>
              </w:rPr>
            </w:pPr>
          </w:p>
          <w:p w:rsidR="00002D0C" w:rsidRDefault="00721639" w:rsidP="00002D0C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dedicated supervising social worker with </w:t>
            </w:r>
            <w:r w:rsidR="00584793" w:rsidRPr="00975643">
              <w:rPr>
                <w:sz w:val="22"/>
                <w:szCs w:val="22"/>
              </w:rPr>
              <w:t>regular periods of support care and supervision</w:t>
            </w:r>
            <w:r w:rsidR="00482364">
              <w:rPr>
                <w:sz w:val="22"/>
                <w:szCs w:val="22"/>
              </w:rPr>
              <w:t>.</w:t>
            </w:r>
          </w:p>
          <w:p w:rsidR="00002D0C" w:rsidRDefault="00002D0C" w:rsidP="00002D0C">
            <w:pPr>
              <w:pStyle w:val="ListParagraph"/>
              <w:rPr>
                <w:sz w:val="22"/>
                <w:szCs w:val="22"/>
              </w:rPr>
            </w:pPr>
          </w:p>
          <w:p w:rsidR="00A47846" w:rsidRPr="00002D0C" w:rsidRDefault="00A47846" w:rsidP="00002D0C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002D0C">
              <w:rPr>
                <w:sz w:val="22"/>
                <w:szCs w:val="22"/>
              </w:rPr>
              <w:t>Approved as an NCC foster carer</w:t>
            </w:r>
            <w:r w:rsidR="00002D0C">
              <w:rPr>
                <w:sz w:val="22"/>
                <w:szCs w:val="22"/>
              </w:rPr>
              <w:t xml:space="preserve"> having undergone relevant check, references and pre-approval training</w:t>
            </w:r>
            <w:r w:rsidRPr="00002D0C">
              <w:rPr>
                <w:sz w:val="22"/>
                <w:szCs w:val="22"/>
              </w:rPr>
              <w:t>–</w:t>
            </w:r>
            <w:r w:rsidR="00002D0C" w:rsidRPr="00002D0C">
              <w:rPr>
                <w:sz w:val="22"/>
                <w:szCs w:val="22"/>
              </w:rPr>
              <w:t xml:space="preserve"> </w:t>
            </w:r>
            <w:r w:rsidRPr="00002D0C">
              <w:rPr>
                <w:sz w:val="22"/>
                <w:szCs w:val="22"/>
              </w:rPr>
              <w:t xml:space="preserve"> further information visit </w:t>
            </w:r>
            <w:r w:rsidR="00002D0C" w:rsidRPr="00002D0C">
              <w:rPr>
                <w:sz w:val="22"/>
                <w:szCs w:val="22"/>
              </w:rPr>
              <w:t>http://www.nottinghamshire.gov.uk/care/fostering/steps</w:t>
            </w:r>
            <w:r w:rsidR="00482364">
              <w:rPr>
                <w:sz w:val="22"/>
                <w:szCs w:val="22"/>
              </w:rPr>
              <w:t>.</w:t>
            </w:r>
          </w:p>
          <w:p w:rsidR="00975643" w:rsidRPr="00975643" w:rsidRDefault="00975643" w:rsidP="00975643">
            <w:pPr>
              <w:rPr>
                <w:sz w:val="22"/>
                <w:szCs w:val="22"/>
              </w:rPr>
            </w:pPr>
          </w:p>
        </w:tc>
      </w:tr>
    </w:tbl>
    <w:p w:rsidR="00C46382" w:rsidRDefault="00C46382" w:rsidP="00002D0C"/>
    <w:sectPr w:rsidR="00C46382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C9B"/>
    <w:multiLevelType w:val="hybridMultilevel"/>
    <w:tmpl w:val="9EDE5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3003"/>
    <w:multiLevelType w:val="hybridMultilevel"/>
    <w:tmpl w:val="E116B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84984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02D0C"/>
    <w:rsid w:val="00024A5A"/>
    <w:rsid w:val="00147242"/>
    <w:rsid w:val="001A1E07"/>
    <w:rsid w:val="001A7148"/>
    <w:rsid w:val="00207E6E"/>
    <w:rsid w:val="0023386F"/>
    <w:rsid w:val="002901C5"/>
    <w:rsid w:val="002C11D7"/>
    <w:rsid w:val="002C3D73"/>
    <w:rsid w:val="0031626E"/>
    <w:rsid w:val="004254EF"/>
    <w:rsid w:val="004365EE"/>
    <w:rsid w:val="00482364"/>
    <w:rsid w:val="005815D1"/>
    <w:rsid w:val="00584793"/>
    <w:rsid w:val="00644AD6"/>
    <w:rsid w:val="00661091"/>
    <w:rsid w:val="00721639"/>
    <w:rsid w:val="00725AD9"/>
    <w:rsid w:val="00775074"/>
    <w:rsid w:val="00867665"/>
    <w:rsid w:val="00975643"/>
    <w:rsid w:val="009B2E33"/>
    <w:rsid w:val="009E4FCE"/>
    <w:rsid w:val="00A378D9"/>
    <w:rsid w:val="00A47846"/>
    <w:rsid w:val="00A679B8"/>
    <w:rsid w:val="00A77047"/>
    <w:rsid w:val="00B27F23"/>
    <w:rsid w:val="00B36B71"/>
    <w:rsid w:val="00B64D76"/>
    <w:rsid w:val="00C46382"/>
    <w:rsid w:val="00C7606F"/>
    <w:rsid w:val="00CE2E46"/>
    <w:rsid w:val="00D742AF"/>
    <w:rsid w:val="00E24D2A"/>
    <w:rsid w:val="00E40A62"/>
    <w:rsid w:val="00E917A1"/>
    <w:rsid w:val="00EA0056"/>
    <w:rsid w:val="00EC53F2"/>
    <w:rsid w:val="00F67B2E"/>
    <w:rsid w:val="00F921E9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D67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84793"/>
    <w:pPr>
      <w:ind w:left="720"/>
      <w:contextualSpacing/>
    </w:pPr>
  </w:style>
  <w:style w:type="character" w:styleId="Hyperlink">
    <w:name w:val="Hyperlink"/>
    <w:basedOn w:val="DefaultParagraphFont"/>
    <w:rsid w:val="001A7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7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foster-carers/help-with-the-cost-of-fos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2020-03-06T13:32:00Z</dcterms:created>
  <dcterms:modified xsi:type="dcterms:W3CDTF">2020-03-06T13:32:00Z</dcterms:modified>
</cp:coreProperties>
</file>