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6C6618" w:rsidP="000B6AB8">
      <w:pPr>
        <w:spacing w:line="240" w:lineRule="auto"/>
      </w:pPr>
      <w:r>
        <w:rPr>
          <w:noProof/>
        </w:rPr>
        <w:drawing>
          <wp:anchor distT="0" distB="0" distL="114300" distR="114300" simplePos="0" relativeHeight="251668480" behindDoc="0" locked="0" layoutInCell="1" allowOverlap="1">
            <wp:simplePos x="0" y="0"/>
            <wp:positionH relativeFrom="page">
              <wp:align>left</wp:align>
            </wp:positionH>
            <wp:positionV relativeFrom="paragraph">
              <wp:posOffset>-892810</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5D194A">
        <w:rPr>
          <w:noProof/>
        </w:rPr>
        <w:drawing>
          <wp:anchor distT="0" distB="0" distL="114300" distR="114300" simplePos="0" relativeHeight="251683840" behindDoc="0" locked="0" layoutInCell="1" allowOverlap="1" wp14:anchorId="75375C1A" wp14:editId="67D5419C">
            <wp:simplePos x="0" y="0"/>
            <wp:positionH relativeFrom="margin">
              <wp:posOffset>1799322</wp:posOffset>
            </wp:positionH>
            <wp:positionV relativeFrom="paragraph">
              <wp:posOffset>-448544</wp:posOffset>
            </wp:positionV>
            <wp:extent cx="2590800" cy="770239"/>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770239"/>
                    </a:xfrm>
                    <a:prstGeom prst="rect">
                      <a:avLst/>
                    </a:prstGeom>
                  </pic:spPr>
                </pic:pic>
              </a:graphicData>
            </a:graphic>
            <wp14:sizeRelH relativeFrom="margin">
              <wp14:pctWidth>0</wp14:pctWidth>
            </wp14:sizeRelH>
            <wp14:sizeRelV relativeFrom="margin">
              <wp14:pctHeight>0</wp14:pctHeight>
            </wp14:sizeRelV>
          </wp:anchor>
        </w:drawing>
      </w:r>
      <w:r w:rsidR="002822F2">
        <w:rPr>
          <w:noProof/>
        </w:rPr>
        <mc:AlternateContent>
          <mc:Choice Requires="wps">
            <w:drawing>
              <wp:anchor distT="0" distB="0" distL="114300" distR="114300" simplePos="0" relativeHeight="251685888" behindDoc="1" locked="0" layoutInCell="1" allowOverlap="1" wp14:anchorId="33F1020B" wp14:editId="3FE82FA5">
                <wp:simplePos x="0" y="0"/>
                <wp:positionH relativeFrom="column">
                  <wp:posOffset>264160</wp:posOffset>
                </wp:positionH>
                <wp:positionV relativeFrom="paragraph">
                  <wp:posOffset>-762000</wp:posOffset>
                </wp:positionV>
                <wp:extent cx="5212080" cy="1808480"/>
                <wp:effectExtent l="0" t="0" r="7620" b="7620"/>
                <wp:wrapNone/>
                <wp:docPr id="5" name="Rectangle 5"/>
                <wp:cNvGraphicFramePr/>
                <a:graphic xmlns:a="http://schemas.openxmlformats.org/drawingml/2006/main">
                  <a:graphicData uri="http://schemas.microsoft.com/office/word/2010/wordprocessingShape">
                    <wps:wsp>
                      <wps:cNvSpPr/>
                      <wps:spPr>
                        <a:xfrm>
                          <a:off x="0" y="0"/>
                          <a:ext cx="5212080" cy="1808480"/>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2822F2" w:rsidRDefault="002822F2" w:rsidP="00282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020B" id="Rectangle 5" o:spid="_x0000_s1026" style="position:absolute;margin-left:20.8pt;margin-top:-60pt;width:410.4pt;height:14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" fillcolor="white [3206]" strokecolor="white [3212]" strokeweight="1pt">
                <v:textbox>
                  <w:txbxContent>
                    <w:p w:rsidR="002822F2" w:rsidRDefault="002822F2" w:rsidP="002822F2">
                      <w:pPr>
                        <w:jc w:val="center"/>
                      </w:pPr>
                    </w:p>
                  </w:txbxContent>
                </v:textbox>
              </v:rect>
            </w:pict>
          </mc:Fallback>
        </mc:AlternateContent>
      </w:r>
    </w:p>
    <w:p w:rsidR="00D54FDA" w:rsidRPr="00D54FDA" w:rsidRDefault="005D194A"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page">
                  <wp:align>left</wp:align>
                </wp:positionH>
                <wp:positionV relativeFrom="paragraph">
                  <wp:posOffset>2841625</wp:posOffset>
                </wp:positionV>
                <wp:extent cx="7532370" cy="45700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4570095"/>
                        </a:xfrm>
                        <a:prstGeom prst="rect">
                          <a:avLst/>
                        </a:prstGeom>
                        <a:noFill/>
                        <a:ln w="9525">
                          <a:noFill/>
                          <a:miter lim="800000"/>
                          <a:headEnd/>
                          <a:tailEnd/>
                        </a:ln>
                      </wps:spPr>
                      <wps:txbx>
                        <w:txbxContent>
                          <w:p w:rsidR="001977EF" w:rsidRDefault="001A174B"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Payroll and Pensions Officer</w:t>
                            </w:r>
                          </w:p>
                          <w:p w:rsidR="00E9093F" w:rsidRDefault="00E9093F" w:rsidP="00E9093F">
                            <w:pPr>
                              <w:jc w:val="center"/>
                              <w:rPr>
                                <w:rFonts w:ascii="Arial" w:hAnsi="Arial" w:cs="Arial"/>
                                <w:b/>
                                <w:sz w:val="28"/>
                                <w:szCs w:val="21"/>
                              </w:rPr>
                            </w:pPr>
                          </w:p>
                          <w:p w:rsidR="00687548" w:rsidRDefault="001A174B" w:rsidP="00E9093F">
                            <w:pPr>
                              <w:jc w:val="center"/>
                              <w:rPr>
                                <w:rFonts w:ascii="Arial" w:hAnsi="Arial" w:cs="Arial"/>
                                <w:sz w:val="28"/>
                              </w:rPr>
                            </w:pPr>
                            <w:r>
                              <w:rPr>
                                <w:rFonts w:ascii="Arial" w:hAnsi="Arial" w:cs="Arial"/>
                                <w:sz w:val="28"/>
                              </w:rPr>
                              <w:t xml:space="preserve">NJC Grade 5 </w:t>
                            </w:r>
                            <w:r w:rsidR="005E54D3">
                              <w:rPr>
                                <w:rFonts w:ascii="Arial" w:hAnsi="Arial" w:cs="Arial"/>
                                <w:sz w:val="28"/>
                              </w:rPr>
                              <w:t xml:space="preserve">Scale </w:t>
                            </w:r>
                            <w:r>
                              <w:rPr>
                                <w:rFonts w:ascii="Arial" w:hAnsi="Arial" w:cs="Arial"/>
                                <w:sz w:val="28"/>
                              </w:rPr>
                              <w:t>Points 15-22</w:t>
                            </w:r>
                            <w:r w:rsidR="000D6499">
                              <w:rPr>
                                <w:rFonts w:ascii="Arial" w:hAnsi="Arial" w:cs="Arial"/>
                                <w:sz w:val="28"/>
                              </w:rPr>
                              <w:t xml:space="preserve"> </w:t>
                            </w:r>
                          </w:p>
                          <w:p w:rsidR="00E9093F" w:rsidRDefault="006D0977" w:rsidP="00E9093F">
                            <w:pPr>
                              <w:jc w:val="center"/>
                              <w:rPr>
                                <w:rFonts w:ascii="Arial" w:hAnsi="Arial" w:cs="Arial"/>
                                <w:sz w:val="28"/>
                              </w:rPr>
                            </w:pPr>
                            <w:r w:rsidRPr="006D0977">
                              <w:rPr>
                                <w:rFonts w:ascii="Arial" w:hAnsi="Arial" w:cs="Arial"/>
                                <w:sz w:val="28"/>
                              </w:rPr>
                              <w:t>NJC Grade 5 (15-22) £11,452 - £13,155 actual salary (£23,541-£27,041 FTE)</w:t>
                            </w:r>
                          </w:p>
                          <w:p w:rsidR="00E9093F" w:rsidRPr="00E9093F" w:rsidRDefault="00E9093F" w:rsidP="00E9093F">
                            <w:pPr>
                              <w:jc w:val="center"/>
                              <w:rPr>
                                <w:rFonts w:ascii="Arial" w:hAnsi="Arial" w:cs="Arial"/>
                                <w:b/>
                                <w:sz w:val="28"/>
                              </w:rPr>
                            </w:pPr>
                          </w:p>
                          <w:p w:rsidR="00E9093F" w:rsidRPr="00E9093F" w:rsidRDefault="00E9093F" w:rsidP="00E9093F">
                            <w:pPr>
                              <w:jc w:val="center"/>
                              <w:rPr>
                                <w:rFonts w:ascii="Arial" w:hAnsi="Arial" w:cs="Arial"/>
                                <w:sz w:val="2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7" type="#_x0000_t202" style="position:absolute;margin-left:0;margin-top:223.75pt;width:593.1pt;height:359.8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" filled="f" stroked="f">
                <v:textbox>
                  <w:txbxContent>
                    <w:p w:rsidR="001977EF" w:rsidRDefault="001A174B"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Payroll and Pensions Officer</w:t>
                      </w:r>
                    </w:p>
                    <w:p w:rsidR="00E9093F" w:rsidRDefault="00E9093F" w:rsidP="00E9093F">
                      <w:pPr>
                        <w:jc w:val="center"/>
                        <w:rPr>
                          <w:rFonts w:ascii="Arial" w:hAnsi="Arial" w:cs="Arial"/>
                          <w:b/>
                          <w:sz w:val="28"/>
                          <w:szCs w:val="21"/>
                        </w:rPr>
                      </w:pPr>
                    </w:p>
                    <w:p w:rsidR="00687548" w:rsidRDefault="001A174B" w:rsidP="00E9093F">
                      <w:pPr>
                        <w:jc w:val="center"/>
                        <w:rPr>
                          <w:rFonts w:ascii="Arial" w:hAnsi="Arial" w:cs="Arial"/>
                          <w:sz w:val="28"/>
                        </w:rPr>
                      </w:pPr>
                      <w:r>
                        <w:rPr>
                          <w:rFonts w:ascii="Arial" w:hAnsi="Arial" w:cs="Arial"/>
                          <w:sz w:val="28"/>
                        </w:rPr>
                        <w:t xml:space="preserve">NJC Grade 5 </w:t>
                      </w:r>
                      <w:r w:rsidR="005E54D3">
                        <w:rPr>
                          <w:rFonts w:ascii="Arial" w:hAnsi="Arial" w:cs="Arial"/>
                          <w:sz w:val="28"/>
                        </w:rPr>
                        <w:t xml:space="preserve">Scale </w:t>
                      </w:r>
                      <w:r>
                        <w:rPr>
                          <w:rFonts w:ascii="Arial" w:hAnsi="Arial" w:cs="Arial"/>
                          <w:sz w:val="28"/>
                        </w:rPr>
                        <w:t>Points 15-22</w:t>
                      </w:r>
                      <w:r w:rsidR="000D6499">
                        <w:rPr>
                          <w:rFonts w:ascii="Arial" w:hAnsi="Arial" w:cs="Arial"/>
                          <w:sz w:val="28"/>
                        </w:rPr>
                        <w:t xml:space="preserve"> </w:t>
                      </w:r>
                    </w:p>
                    <w:p w:rsidR="00E9093F" w:rsidRDefault="006D0977" w:rsidP="00E9093F">
                      <w:pPr>
                        <w:jc w:val="center"/>
                        <w:rPr>
                          <w:rFonts w:ascii="Arial" w:hAnsi="Arial" w:cs="Arial"/>
                          <w:sz w:val="28"/>
                        </w:rPr>
                      </w:pPr>
                      <w:r w:rsidRPr="006D0977">
                        <w:rPr>
                          <w:rFonts w:ascii="Arial" w:hAnsi="Arial" w:cs="Arial"/>
                          <w:sz w:val="28"/>
                        </w:rPr>
                        <w:t>NJC Grade 5 (15-22) £11,452 - £13,155 actual salary (£23,541-£27,041 FTE)</w:t>
                      </w:r>
                    </w:p>
                    <w:p w:rsidR="00E9093F" w:rsidRPr="00E9093F" w:rsidRDefault="00E9093F" w:rsidP="00E9093F">
                      <w:pPr>
                        <w:jc w:val="center"/>
                        <w:rPr>
                          <w:rFonts w:ascii="Arial" w:hAnsi="Arial" w:cs="Arial"/>
                          <w:b/>
                          <w:sz w:val="28"/>
                        </w:rPr>
                      </w:pPr>
                    </w:p>
                    <w:p w:rsidR="00E9093F" w:rsidRPr="00E9093F" w:rsidRDefault="00E9093F" w:rsidP="00E9093F">
                      <w:pPr>
                        <w:jc w:val="center"/>
                        <w:rPr>
                          <w:rFonts w:ascii="Arial" w:hAnsi="Arial" w:cs="Arial"/>
                          <w:sz w:val="2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anchorx="page"/>
              </v:shape>
            </w:pict>
          </mc:Fallback>
        </mc:AlternateContent>
      </w:r>
      <w:r>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480695</wp:posOffset>
                </wp:positionH>
                <wp:positionV relativeFrom="paragraph">
                  <wp:posOffset>22860</wp:posOffset>
                </wp:positionV>
                <wp:extent cx="5212080" cy="1266825"/>
                <wp:effectExtent l="0" t="0" r="7620" b="15875"/>
                <wp:wrapNone/>
                <wp:docPr id="14" name="Rectangle 14"/>
                <wp:cNvGraphicFramePr/>
                <a:graphic xmlns:a="http://schemas.openxmlformats.org/drawingml/2006/main">
                  <a:graphicData uri="http://schemas.microsoft.com/office/word/2010/wordprocessingShape">
                    <wps:wsp>
                      <wps:cNvSpPr/>
                      <wps:spPr>
                        <a:xfrm>
                          <a:off x="0" y="0"/>
                          <a:ext cx="5212080" cy="1266825"/>
                        </a:xfrm>
                        <a:prstGeom prst="rect">
                          <a:avLst/>
                        </a:prstGeom>
                        <a:no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2822F2" w:rsidRDefault="002822F2" w:rsidP="001A70D6">
                            <w:pPr>
                              <w:spacing w:after="0"/>
                              <w:jc w:val="center"/>
                            </w:pPr>
                            <w:r>
                              <w:rPr>
                                <w:rFonts w:ascii="Arial" w:hAnsi="Arial" w:cs="Arial"/>
                                <w:b/>
                                <w:color w:val="194C19" w:themeColor="accent1" w:themeShade="80"/>
                                <w:sz w:val="72"/>
                                <w:szCs w:val="48"/>
                              </w:rPr>
                              <w:t xml:space="preserve">The </w:t>
                            </w:r>
                            <w:r w:rsidR="001A70D6">
                              <w:rPr>
                                <w:rFonts w:ascii="Arial" w:hAnsi="Arial" w:cs="Arial"/>
                                <w:b/>
                                <w:color w:val="194C19" w:themeColor="accent1" w:themeShade="80"/>
                                <w:sz w:val="72"/>
                                <w:szCs w:val="48"/>
                              </w:rPr>
                              <w:t>Evolve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C604" id="Rectangle 14" o:spid="_x0000_s1028" style="position:absolute;margin-left:37.85pt;margin-top:1.8pt;width:410.4pt;height:99.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" filled="f" strokecolor="white [3212]" strokeweight="1pt">
                <v:textbo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2822F2" w:rsidRDefault="002822F2" w:rsidP="001A70D6">
                      <w:pPr>
                        <w:spacing w:after="0"/>
                        <w:jc w:val="center"/>
                      </w:pPr>
                      <w:r>
                        <w:rPr>
                          <w:rFonts w:ascii="Arial" w:hAnsi="Arial" w:cs="Arial"/>
                          <w:b/>
                          <w:color w:val="194C19" w:themeColor="accent1" w:themeShade="80"/>
                          <w:sz w:val="72"/>
                          <w:szCs w:val="48"/>
                        </w:rPr>
                        <w:t xml:space="preserve">The </w:t>
                      </w:r>
                      <w:r w:rsidR="001A70D6">
                        <w:rPr>
                          <w:rFonts w:ascii="Arial" w:hAnsi="Arial" w:cs="Arial"/>
                          <w:b/>
                          <w:color w:val="194C19" w:themeColor="accent1" w:themeShade="80"/>
                          <w:sz w:val="72"/>
                          <w:szCs w:val="48"/>
                        </w:rPr>
                        <w:t>Evolve Trust</w:t>
                      </w:r>
                    </w:p>
                  </w:txbxContent>
                </v:textbox>
              </v:rect>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9BF9C"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10F24"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95901" w:rsidRDefault="00D54FDA" w:rsidP="00D54FDA">
      <w:pPr>
        <w:jc w:val="center"/>
        <w:rPr>
          <w:b/>
          <w:i/>
          <w:szCs w:val="24"/>
        </w:rPr>
      </w:pPr>
      <w:r w:rsidRPr="00D95901">
        <w:rPr>
          <w:b/>
          <w:i/>
          <w:szCs w:val="24"/>
        </w:rPr>
        <w:lastRenderedPageBreak/>
        <w:t>“To open minds, creating opportunities for all to believe in themselves, achieve their potential and develop the skills needed to succeed and enjoy life”.</w:t>
      </w:r>
    </w:p>
    <w:p w:rsidR="000D6499" w:rsidRDefault="001A174B" w:rsidP="0083521B">
      <w:pPr>
        <w:spacing w:after="0"/>
        <w:jc w:val="center"/>
        <w:rPr>
          <w:rFonts w:ascii="Arial" w:hAnsi="Arial" w:cs="Arial"/>
          <w:b/>
          <w:sz w:val="32"/>
        </w:rPr>
      </w:pPr>
      <w:r>
        <w:rPr>
          <w:rFonts w:ascii="Arial" w:hAnsi="Arial" w:cs="Arial"/>
          <w:b/>
          <w:sz w:val="32"/>
        </w:rPr>
        <w:t xml:space="preserve">Payroll and Pensions Officer </w:t>
      </w:r>
    </w:p>
    <w:p w:rsidR="006D0977" w:rsidRDefault="006D0977" w:rsidP="006D0977">
      <w:pPr>
        <w:jc w:val="center"/>
        <w:rPr>
          <w:rFonts w:ascii="Arial" w:hAnsi="Arial" w:cs="Arial"/>
        </w:rPr>
      </w:pPr>
      <w:r w:rsidRPr="006D0977">
        <w:rPr>
          <w:rFonts w:ascii="Arial" w:hAnsi="Arial" w:cs="Arial"/>
        </w:rPr>
        <w:t>NJC Grade 5 (15-22) £11,452 - £13,155 actual salary (£23,541-£27,041 FTE)</w:t>
      </w:r>
    </w:p>
    <w:p w:rsidR="00FF7F94" w:rsidRDefault="001A174B" w:rsidP="00FF7F94">
      <w:pPr>
        <w:jc w:val="both"/>
        <w:rPr>
          <w:rFonts w:ascii="Arial" w:eastAsia="Calibri" w:hAnsi="Arial" w:cs="Arial"/>
          <w:lang w:eastAsia="en-US"/>
        </w:rPr>
      </w:pPr>
      <w:r>
        <w:rPr>
          <w:rFonts w:ascii="Arial" w:hAnsi="Arial" w:cs="Arial"/>
        </w:rPr>
        <w:t xml:space="preserve">The </w:t>
      </w:r>
      <w:r w:rsidR="008E7AFA">
        <w:rPr>
          <w:rFonts w:ascii="Arial" w:hAnsi="Arial" w:cs="Arial"/>
        </w:rPr>
        <w:t>Evolve Trust</w:t>
      </w:r>
      <w:r w:rsidR="00FF7F94">
        <w:rPr>
          <w:rFonts w:ascii="Arial" w:hAnsi="Arial" w:cs="Arial"/>
        </w:rPr>
        <w:t xml:space="preserve"> </w:t>
      </w:r>
      <w:r w:rsidR="00FF7F94" w:rsidRPr="00616207">
        <w:rPr>
          <w:rFonts w:ascii="Arial" w:hAnsi="Arial" w:cs="Arial"/>
        </w:rPr>
        <w:t xml:space="preserve">are seeking to appoint a </w:t>
      </w:r>
      <w:r>
        <w:rPr>
          <w:rFonts w:ascii="Arial" w:hAnsi="Arial" w:cs="Arial"/>
        </w:rPr>
        <w:t>Payroll and Pensions Officer</w:t>
      </w:r>
      <w:r w:rsidR="00FF7F94" w:rsidRPr="00616207">
        <w:rPr>
          <w:rFonts w:ascii="Arial" w:hAnsi="Arial" w:cs="Arial"/>
        </w:rPr>
        <w:t xml:space="preserve">. The successful candidate will join a </w:t>
      </w:r>
      <w:r w:rsidR="00B06A64">
        <w:rPr>
          <w:rFonts w:ascii="Arial" w:hAnsi="Arial" w:cs="Arial"/>
        </w:rPr>
        <w:t xml:space="preserve">Trust </w:t>
      </w:r>
      <w:r w:rsidR="00FF7F94" w:rsidRPr="00616207">
        <w:rPr>
          <w:rFonts w:ascii="Arial" w:hAnsi="Arial" w:cs="Arial"/>
        </w:rPr>
        <w:t>who are strongly</w:t>
      </w:r>
      <w:r w:rsidR="00FF7F94">
        <w:rPr>
          <w:rFonts w:ascii="Arial" w:hAnsi="Arial" w:cs="Arial"/>
        </w:rPr>
        <w:t xml:space="preserve"> focused upon raising standards.</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B06A64" w:rsidRDefault="00B06A64" w:rsidP="00A01BFD">
      <w:pPr>
        <w:pStyle w:val="NormalWeb"/>
        <w:spacing w:before="0" w:beforeAutospacing="0" w:after="0" w:afterAutospacing="0" w:line="276" w:lineRule="auto"/>
        <w:rPr>
          <w:rFonts w:ascii="Arial" w:hAnsi="Arial" w:cs="Arial"/>
          <w:color w:val="000000"/>
          <w:sz w:val="22"/>
          <w:szCs w:val="21"/>
        </w:rPr>
      </w:pP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r w:rsidR="002822F2">
        <w:rPr>
          <w:rFonts w:ascii="Arial" w:hAnsi="Arial" w:cs="Arial"/>
          <w:color w:val="000000"/>
          <w:szCs w:val="21"/>
        </w:rPr>
        <w:t xml:space="preserve">  Positive Progress 8 and 6</w:t>
      </w:r>
      <w:r w:rsidR="002822F2" w:rsidRPr="002822F2">
        <w:rPr>
          <w:rFonts w:ascii="Arial" w:hAnsi="Arial" w:cs="Arial"/>
          <w:color w:val="000000"/>
          <w:szCs w:val="21"/>
          <w:vertAlign w:val="superscript"/>
        </w:rPr>
        <w:t>th</w:t>
      </w:r>
      <w:r w:rsidR="002822F2">
        <w:rPr>
          <w:rFonts w:ascii="Arial" w:hAnsi="Arial" w:cs="Arial"/>
          <w:color w:val="000000"/>
          <w:szCs w:val="21"/>
        </w:rPr>
        <w:t xml:space="preserve"> form Value Added.</w:t>
      </w:r>
    </w:p>
    <w:p w:rsidR="001D7770" w:rsidRDefault="001D7770" w:rsidP="001D7770">
      <w:pPr>
        <w:spacing w:after="0"/>
        <w:ind w:left="360"/>
        <w:rPr>
          <w:rFonts w:ascii="Arial" w:hAnsi="Arial" w:cs="Arial"/>
          <w:color w:val="000000"/>
          <w:szCs w:val="21"/>
        </w:rPr>
      </w:pP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Students who are willing and eager to learn.</w:t>
      </w:r>
    </w:p>
    <w:p w:rsidR="001D7770" w:rsidRDefault="001D7770" w:rsidP="001D7770">
      <w:pPr>
        <w:spacing w:after="0"/>
        <w:ind w:left="720"/>
        <w:rPr>
          <w:rFonts w:ascii="Arial" w:hAnsi="Arial" w:cs="Arial"/>
          <w:color w:val="000000"/>
          <w:szCs w:val="21"/>
        </w:rPr>
      </w:pPr>
    </w:p>
    <w:p w:rsidR="00A01BFD" w:rsidRDefault="00A01BFD" w:rsidP="00A01BFD">
      <w:pPr>
        <w:numPr>
          <w:ilvl w:val="0"/>
          <w:numId w:val="42"/>
        </w:numPr>
        <w:spacing w:after="0"/>
        <w:rPr>
          <w:rFonts w:ascii="Arial" w:hAnsi="Arial" w:cs="Arial"/>
          <w:color w:val="000000"/>
          <w:szCs w:val="21"/>
        </w:rPr>
      </w:pPr>
      <w:r>
        <w:rPr>
          <w:rFonts w:ascii="Arial" w:hAnsi="Arial" w:cs="Arial"/>
          <w:color w:val="000000"/>
          <w:szCs w:val="21"/>
        </w:rPr>
        <w:t>A track record of innovation and development</w:t>
      </w:r>
      <w:r w:rsidR="002822F2">
        <w:rPr>
          <w:rFonts w:ascii="Arial" w:hAnsi="Arial" w:cs="Arial"/>
          <w:color w:val="000000"/>
          <w:szCs w:val="21"/>
        </w:rPr>
        <w:t xml:space="preserve"> across a forward thinking Multi Academy Trust</w:t>
      </w:r>
    </w:p>
    <w:p w:rsidR="001D7770" w:rsidRDefault="001D7770" w:rsidP="001D7770">
      <w:pPr>
        <w:spacing w:after="0"/>
        <w:rPr>
          <w:rFonts w:ascii="Arial" w:hAnsi="Arial" w:cs="Arial"/>
          <w:color w:val="000000"/>
          <w:szCs w:val="21"/>
        </w:rPr>
      </w:pPr>
    </w:p>
    <w:p w:rsidR="00A01BFD" w:rsidRDefault="00A01BFD" w:rsidP="00A01BFD">
      <w:pPr>
        <w:numPr>
          <w:ilvl w:val="0"/>
          <w:numId w:val="43"/>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1D7770" w:rsidRDefault="001D7770" w:rsidP="001D7770">
      <w:pPr>
        <w:spacing w:after="0"/>
        <w:ind w:left="720"/>
        <w:rPr>
          <w:rFonts w:ascii="Arial" w:hAnsi="Arial" w:cs="Arial"/>
          <w:color w:val="000000"/>
          <w:szCs w:val="21"/>
        </w:rPr>
      </w:pPr>
    </w:p>
    <w:p w:rsidR="00A01BFD" w:rsidRDefault="00A01BFD" w:rsidP="00A01BFD">
      <w:pPr>
        <w:numPr>
          <w:ilvl w:val="0"/>
          <w:numId w:val="45"/>
        </w:numPr>
        <w:spacing w:after="0"/>
        <w:rPr>
          <w:rFonts w:ascii="Arial" w:hAnsi="Arial" w:cs="Arial"/>
          <w:color w:val="000000"/>
          <w:szCs w:val="21"/>
        </w:rPr>
      </w:pPr>
      <w:r>
        <w:rPr>
          <w:rFonts w:ascii="Arial" w:hAnsi="Arial" w:cs="Arial"/>
          <w:color w:val="000000"/>
          <w:szCs w:val="21"/>
        </w:rPr>
        <w:t>A comprehensive wellbeing scheme.</w:t>
      </w:r>
    </w:p>
    <w:p w:rsidR="001D7770" w:rsidRDefault="001D7770" w:rsidP="001D7770">
      <w:pPr>
        <w:spacing w:after="0"/>
        <w:ind w:left="720"/>
        <w:rPr>
          <w:rFonts w:ascii="Arial" w:hAnsi="Arial" w:cs="Arial"/>
          <w:color w:val="000000"/>
          <w:szCs w:val="21"/>
        </w:rPr>
      </w:pPr>
    </w:p>
    <w:p w:rsidR="00687548" w:rsidRDefault="00A01BFD" w:rsidP="001A174B">
      <w:pPr>
        <w:numPr>
          <w:ilvl w:val="0"/>
          <w:numId w:val="45"/>
        </w:numPr>
        <w:spacing w:after="0"/>
        <w:rPr>
          <w:rFonts w:ascii="Arial" w:hAnsi="Arial" w:cs="Arial"/>
          <w:color w:val="000000"/>
          <w:szCs w:val="21"/>
        </w:rPr>
      </w:pPr>
      <w:r>
        <w:rPr>
          <w:rFonts w:ascii="Arial" w:hAnsi="Arial" w:cs="Arial"/>
          <w:color w:val="000000"/>
          <w:szCs w:val="21"/>
        </w:rPr>
        <w:t>A proven track record for developing staff, securing good outcomes, good behaviour and good leadership.  </w:t>
      </w:r>
    </w:p>
    <w:p w:rsidR="001A174B" w:rsidRPr="001A174B" w:rsidRDefault="001A174B" w:rsidP="001A174B">
      <w:pPr>
        <w:spacing w:after="0"/>
        <w:rPr>
          <w:rFonts w:ascii="Arial" w:hAnsi="Arial" w:cs="Arial"/>
          <w:color w:val="000000"/>
          <w:szCs w:val="21"/>
        </w:rPr>
      </w:pPr>
    </w:p>
    <w:p w:rsidR="001D7770" w:rsidRPr="00687548" w:rsidRDefault="001D7770" w:rsidP="00687548">
      <w:pPr>
        <w:numPr>
          <w:ilvl w:val="0"/>
          <w:numId w:val="45"/>
        </w:numPr>
        <w:spacing w:after="0"/>
        <w:rPr>
          <w:rFonts w:ascii="Arial" w:hAnsi="Arial" w:cs="Arial"/>
          <w:color w:val="000000"/>
          <w:szCs w:val="21"/>
        </w:rPr>
      </w:pPr>
      <w:r w:rsidRPr="00687548">
        <w:rPr>
          <w:rFonts w:ascii="Arial" w:hAnsi="Arial" w:cs="Arial"/>
          <w:color w:val="000000"/>
          <w:szCs w:val="21"/>
        </w:rPr>
        <w:t>Access to local government pension scheme</w:t>
      </w:r>
    </w:p>
    <w:p w:rsidR="00B06A64" w:rsidRDefault="00B06A64" w:rsidP="00B06A64">
      <w:pPr>
        <w:spacing w:after="0"/>
        <w:ind w:left="720"/>
        <w:rPr>
          <w:rFonts w:ascii="Arial" w:hAnsi="Arial" w:cs="Arial"/>
          <w:color w:val="000000"/>
          <w:szCs w:val="21"/>
        </w:rPr>
      </w:pPr>
    </w:p>
    <w:p w:rsidR="00A01BFD" w:rsidRDefault="00C30DF0"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xml:space="preserve">   </w:t>
      </w:r>
      <w:r w:rsidR="00A01BFD">
        <w:rPr>
          <w:rFonts w:ascii="Arial" w:hAnsi="Arial" w:cs="Arial"/>
          <w:color w:val="000000"/>
          <w:sz w:val="22"/>
          <w:szCs w:val="21"/>
        </w:rPr>
        <w:t>As an Evolve Trust member of staff you will have the opportunity to:</w:t>
      </w:r>
    </w:p>
    <w:p w:rsidR="00B06A64" w:rsidRDefault="00B06A64" w:rsidP="00A01BFD">
      <w:pPr>
        <w:pStyle w:val="NormalWeb"/>
        <w:spacing w:before="0" w:beforeAutospacing="0" w:after="0" w:afterAutospacing="0" w:line="276" w:lineRule="auto"/>
        <w:rPr>
          <w:rFonts w:ascii="Arial" w:hAnsi="Arial" w:cs="Arial"/>
          <w:color w:val="000000"/>
          <w:sz w:val="22"/>
          <w:szCs w:val="21"/>
        </w:rPr>
      </w:pPr>
    </w:p>
    <w:p w:rsidR="00A01BFD" w:rsidRDefault="00A01BFD" w:rsidP="00A01BFD">
      <w:pPr>
        <w:numPr>
          <w:ilvl w:val="0"/>
          <w:numId w:val="46"/>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A01BFD" w:rsidRDefault="00A01BFD" w:rsidP="00A01BFD">
      <w:pPr>
        <w:rPr>
          <w:rFonts w:ascii="Arial" w:hAnsi="Arial" w:cs="Arial"/>
        </w:rPr>
      </w:pPr>
    </w:p>
    <w:p w:rsidR="00A01BFD" w:rsidRDefault="00A01BFD" w:rsidP="00A01BFD">
      <w:pPr>
        <w:spacing w:after="0"/>
        <w:jc w:val="center"/>
        <w:rPr>
          <w:rFonts w:ascii="Arial" w:hAnsi="Arial" w:cs="Arial"/>
          <w:b/>
        </w:rPr>
      </w:pPr>
      <w:r>
        <w:rPr>
          <w:rFonts w:ascii="Arial" w:hAnsi="Arial" w:cs="Arial"/>
          <w:b/>
        </w:rPr>
        <w:t xml:space="preserve">To find out more about why The Evolve Trust could be the place for your career to flourish don’t hesitate to read on and visit our website – </w:t>
      </w:r>
      <w:hyperlink r:id="rId10" w:history="1">
        <w:r>
          <w:rPr>
            <w:rStyle w:val="Hyperlink"/>
            <w:rFonts w:ascii="Arial" w:hAnsi="Arial" w:cs="Arial"/>
            <w:b/>
          </w:rPr>
          <w:t>www.evolvetrust.org</w:t>
        </w:r>
      </w:hyperlink>
    </w:p>
    <w:p w:rsidR="000D6499" w:rsidRDefault="000D6499">
      <w:pPr>
        <w:spacing w:after="160" w:line="259" w:lineRule="auto"/>
        <w:rPr>
          <w:rFonts w:eastAsiaTheme="majorEastAsia" w:cstheme="minorHAnsi"/>
          <w:color w:val="267226" w:themeColor="accent1" w:themeShade="BF"/>
          <w:sz w:val="36"/>
        </w:rPr>
      </w:pPr>
    </w:p>
    <w:p w:rsidR="000D6499" w:rsidRPr="00D95901" w:rsidRDefault="000D6499" w:rsidP="00D95901">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r w:rsidR="00D95901">
        <w:rPr>
          <w:rFonts w:ascii="Arial" w:hAnsi="Arial" w:cs="Arial"/>
          <w:b/>
          <w:color w:val="002B2A" w:themeColor="text1"/>
          <w:sz w:val="40"/>
        </w:rPr>
        <w:lastRenderedPageBreak/>
        <w:t>I</w:t>
      </w:r>
      <w:r w:rsidRPr="00621779">
        <w:rPr>
          <w:rFonts w:ascii="Arial" w:hAnsi="Arial" w:cs="Arial"/>
          <w:b/>
          <w:color w:val="002B2A" w:themeColor="text1"/>
          <w:sz w:val="40"/>
        </w:rPr>
        <w:t xml:space="preserve">ntroduction to </w:t>
      </w:r>
      <w:proofErr w:type="gramStart"/>
      <w:r w:rsidRPr="00621779">
        <w:rPr>
          <w:rFonts w:ascii="Arial" w:hAnsi="Arial" w:cs="Arial"/>
          <w:b/>
          <w:color w:val="002B2A" w:themeColor="text1"/>
          <w:sz w:val="40"/>
        </w:rPr>
        <w:t>The</w:t>
      </w:r>
      <w:proofErr w:type="gramEnd"/>
      <w:r w:rsidRPr="00621779">
        <w:rPr>
          <w:rFonts w:ascii="Arial" w:hAnsi="Arial" w:cs="Arial"/>
          <w:b/>
          <w:color w:val="002B2A" w:themeColor="text1"/>
          <w:sz w:val="40"/>
        </w:rPr>
        <w:t xml:space="preserve"> Evolve Trust</w:t>
      </w:r>
    </w:p>
    <w:p w:rsidR="000D6499" w:rsidRPr="00621779" w:rsidRDefault="000D6499" w:rsidP="000D6499">
      <w:pPr>
        <w:keepNext/>
        <w:keepLines/>
        <w:spacing w:after="0"/>
        <w:outlineLvl w:val="0"/>
        <w:rPr>
          <w:rFonts w:ascii="Arial" w:eastAsiaTheme="majorEastAsia" w:hAnsi="Arial" w:cs="Arial"/>
          <w:sz w:val="16"/>
          <w:szCs w:val="32"/>
          <w:u w:val="single"/>
        </w:rPr>
      </w:pPr>
    </w:p>
    <w:p w:rsidR="000D6499" w:rsidRPr="00621779" w:rsidRDefault="000D6499" w:rsidP="000D6499">
      <w:pPr>
        <w:spacing w:after="0"/>
        <w:rPr>
          <w:rFonts w:ascii="Arial" w:hAnsi="Arial" w:cs="Arial"/>
          <w:sz w:val="16"/>
        </w:rPr>
      </w:pPr>
    </w:p>
    <w:p w:rsidR="002822F2" w:rsidRPr="002822F2" w:rsidRDefault="002822F2" w:rsidP="002822F2">
      <w:pPr>
        <w:spacing w:after="0" w:line="240" w:lineRule="auto"/>
        <w:rPr>
          <w:rFonts w:ascii="Times New Roman" w:eastAsia="Times New Roman" w:hAnsi="Times New Roman" w:cs="Times New Roman"/>
          <w:sz w:val="24"/>
          <w:szCs w:val="24"/>
        </w:rPr>
      </w:pPr>
      <w:r w:rsidRPr="002822F2">
        <w:rPr>
          <w:rFonts w:ascii="Times New Roman" w:eastAsia="Times New Roman" w:hAnsi="Times New Roman" w:cs="Times New Roman"/>
          <w:sz w:val="24"/>
          <w:szCs w:val="24"/>
        </w:rPr>
        <w:fldChar w:fldCharType="begin"/>
      </w:r>
      <w:r w:rsidR="001D51E5">
        <w:rPr>
          <w:rFonts w:ascii="Times New Roman" w:eastAsia="Times New Roman" w:hAnsi="Times New Roman" w:cs="Times New Roman"/>
          <w:sz w:val="24"/>
          <w:szCs w:val="24"/>
        </w:rPr>
        <w:instrText xml:space="preserve"> INCLUDEPICTURE "C:\\var\\folders\\tn\\3l68nrtx65xg48_9z9723xdc0000gn\\T\\com.microsoft.Word\\WebArchiveCopyPasteTempFiles\\rs-150x150ct.jpg" \* MERGEFORMAT </w:instrText>
      </w:r>
      <w:r w:rsidRPr="002822F2">
        <w:rPr>
          <w:rFonts w:ascii="Times New Roman" w:eastAsia="Times New Roman" w:hAnsi="Times New Roman" w:cs="Times New Roman"/>
          <w:sz w:val="24"/>
          <w:szCs w:val="24"/>
        </w:rPr>
        <w:fldChar w:fldCharType="end"/>
      </w:r>
    </w:p>
    <w:p w:rsidR="000D6499" w:rsidRPr="00621779" w:rsidRDefault="000D6499" w:rsidP="000D6499">
      <w:pPr>
        <w:spacing w:after="0"/>
        <w:rPr>
          <w:rFonts w:ascii="Arial" w:hAnsi="Arial" w:cs="Arial"/>
        </w:rPr>
      </w:pPr>
    </w:p>
    <w:p w:rsidR="000D6499" w:rsidRPr="00621779" w:rsidRDefault="002822F2" w:rsidP="000D6499">
      <w:pPr>
        <w:spacing w:after="0" w:line="240" w:lineRule="auto"/>
        <w:jc w:val="center"/>
        <w:rPr>
          <w:rFonts w:ascii="Arial" w:hAnsi="Arial" w:cs="Arial"/>
        </w:rPr>
      </w:pPr>
      <w:r w:rsidRPr="002822F2">
        <w:rPr>
          <w:rFonts w:ascii="Times New Roman" w:eastAsia="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-71120</wp:posOffset>
            </wp:positionH>
            <wp:positionV relativeFrom="paragraph">
              <wp:posOffset>62230</wp:posOffset>
            </wp:positionV>
            <wp:extent cx="1747520" cy="1747520"/>
            <wp:effectExtent l="0" t="0" r="5080" b="5080"/>
            <wp:wrapTight wrapText="bothSides">
              <wp:wrapPolygon edited="0">
                <wp:start x="0" y="0"/>
                <wp:lineTo x="0" y="21506"/>
                <wp:lineTo x="21506" y="21506"/>
                <wp:lineTo x="21506" y="0"/>
                <wp:lineTo x="0" y="0"/>
              </wp:wrapPolygon>
            </wp:wrapTight>
            <wp:docPr id="17" name="Picture 1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w:t>
      </w:r>
      <w:proofErr w:type="gramStart"/>
      <w:r w:rsidRPr="00621779">
        <w:rPr>
          <w:rFonts w:ascii="Arial" w:hAnsi="Arial" w:cs="Arial"/>
          <w:b/>
          <w:i/>
          <w:color w:val="0077BE"/>
          <w:sz w:val="28"/>
        </w:rPr>
        <w:t>of</w:t>
      </w:r>
      <w:proofErr w:type="gramEnd"/>
      <w:r w:rsidRPr="00621779">
        <w:rPr>
          <w:rFonts w:ascii="Arial" w:hAnsi="Arial" w:cs="Arial"/>
          <w:b/>
          <w:i/>
          <w:color w:val="0077BE"/>
          <w:sz w:val="28"/>
        </w:rPr>
        <w:t xml:space="preserve"> academies in the Mansfield region and beyond, enabling an increasing number of children and young people to fulfil their potential and providing them with greater access to a diverse range of opportunities </w:t>
      </w:r>
    </w:p>
    <w:p w:rsidR="000D6499" w:rsidRPr="00621779" w:rsidRDefault="000D6499" w:rsidP="000D6499">
      <w:pPr>
        <w:spacing w:after="0"/>
        <w:ind w:left="851" w:right="95"/>
        <w:contextualSpacing/>
        <w:jc w:val="center"/>
        <w:rPr>
          <w:rFonts w:ascii="Arial" w:hAnsi="Arial" w:cs="Arial"/>
          <w:b/>
          <w:i/>
          <w:color w:val="0077BE"/>
          <w:sz w:val="28"/>
        </w:rPr>
      </w:pPr>
      <w:proofErr w:type="gramStart"/>
      <w:r w:rsidRPr="00621779">
        <w:rPr>
          <w:rFonts w:ascii="Arial" w:hAnsi="Arial" w:cs="Arial"/>
          <w:b/>
          <w:i/>
          <w:color w:val="0077BE"/>
          <w:sz w:val="28"/>
        </w:rPr>
        <w:t>when</w:t>
      </w:r>
      <w:proofErr w:type="gramEnd"/>
      <w:r w:rsidRPr="00621779">
        <w:rPr>
          <w:rFonts w:ascii="Arial" w:hAnsi="Arial" w:cs="Arial"/>
          <w:b/>
          <w:i/>
          <w:color w:val="0077BE"/>
          <w:sz w:val="28"/>
        </w:rPr>
        <w:t xml:space="preserve"> they leave school”.</w:t>
      </w:r>
    </w:p>
    <w:p w:rsidR="000D6499" w:rsidRPr="00621779" w:rsidRDefault="000D6499" w:rsidP="000D6499">
      <w:pPr>
        <w:spacing w:after="0"/>
        <w:ind w:right="-29"/>
        <w:contextualSpacing/>
        <w:jc w:val="center"/>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0D6499" w:rsidRPr="00621779" w:rsidRDefault="000D6499" w:rsidP="000D6499">
      <w:pPr>
        <w:spacing w:after="0" w:line="360" w:lineRule="auto"/>
        <w:ind w:right="-29"/>
        <w:contextualSpacing/>
        <w:rPr>
          <w:rFonts w:ascii="Arial" w:hAnsi="Arial" w:cs="Arial"/>
        </w:rPr>
      </w:pPr>
    </w:p>
    <w:p w:rsidR="000D6499" w:rsidRPr="00621779" w:rsidRDefault="000D6499" w:rsidP="000D6499">
      <w:pPr>
        <w:spacing w:after="0"/>
        <w:ind w:right="-29"/>
        <w:contextualSpacing/>
        <w:rPr>
          <w:rFonts w:ascii="Arial" w:hAnsi="Arial" w:cs="Arial"/>
        </w:rPr>
      </w:pPr>
      <w:r w:rsidRPr="00621779">
        <w:rPr>
          <w:rFonts w:ascii="Arial" w:hAnsi="Arial" w:cs="Arial"/>
          <w:noProof/>
        </w:rPr>
        <w:drawing>
          <wp:inline distT="0" distB="0" distL="0" distR="0" wp14:anchorId="21F79443" wp14:editId="31FF8C9B">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0D6499" w:rsidRPr="00621779" w:rsidRDefault="000D6499" w:rsidP="000D6499">
      <w:pPr>
        <w:spacing w:after="0"/>
        <w:ind w:right="-29"/>
        <w:contextualSpacing/>
        <w:rPr>
          <w:rFonts w:ascii="Arial" w:hAnsi="Arial" w:cs="Arial"/>
        </w:rPr>
      </w:pPr>
    </w:p>
    <w:p w:rsidR="000D6499" w:rsidRPr="00621779" w:rsidRDefault="000D6499" w:rsidP="000D6499">
      <w:pPr>
        <w:spacing w:after="0" w:line="360" w:lineRule="auto"/>
        <w:ind w:right="-29"/>
        <w:contextualSpacing/>
        <w:rPr>
          <w:rFonts w:ascii="Arial" w:hAnsi="Arial" w:cs="Arial"/>
        </w:rPr>
      </w:pPr>
      <w:r w:rsidRPr="00621779">
        <w:rPr>
          <w:rFonts w:ascii="Arial" w:hAnsi="Arial" w:cs="Arial"/>
        </w:rPr>
        <w:t xml:space="preserve">Claire Marie Cuthbert </w:t>
      </w:r>
    </w:p>
    <w:p w:rsidR="000D6499" w:rsidRPr="00621779" w:rsidRDefault="000D6499" w:rsidP="000D6499">
      <w:pPr>
        <w:spacing w:after="0" w:line="360" w:lineRule="auto"/>
        <w:ind w:right="-29"/>
        <w:contextualSpacing/>
        <w:rPr>
          <w:rFonts w:ascii="Arial" w:hAnsi="Arial" w:cs="Arial"/>
          <w:b/>
        </w:rPr>
      </w:pPr>
      <w:r w:rsidRPr="00621779">
        <w:rPr>
          <w:rFonts w:ascii="Arial" w:hAnsi="Arial" w:cs="Arial"/>
          <w:b/>
        </w:rPr>
        <w:t xml:space="preserve">CEO for the Evolve Trust </w:t>
      </w:r>
    </w:p>
    <w:p w:rsidR="000D6499" w:rsidRDefault="000D6499" w:rsidP="000D6499">
      <w:pPr>
        <w:jc w:val="center"/>
      </w:pPr>
    </w:p>
    <w:p w:rsidR="000D6499" w:rsidRPr="001977EF" w:rsidRDefault="000D6499" w:rsidP="000D6499">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0D6499" w:rsidRPr="00621779" w:rsidRDefault="000D6499" w:rsidP="000D6499">
      <w:pPr>
        <w:rPr>
          <w:rFonts w:ascii="Arial" w:hAnsi="Arial" w:cs="Arial"/>
          <w:b/>
          <w:color w:val="002B2A" w:themeColor="text1"/>
          <w:sz w:val="32"/>
        </w:rPr>
      </w:pPr>
      <w:r>
        <w:rPr>
          <w:rFonts w:ascii="Arial" w:hAnsi="Arial" w:cs="Arial"/>
          <w:b/>
          <w:sz w:val="32"/>
        </w:rPr>
        <w:br w:type="page"/>
      </w:r>
      <w:r w:rsidRPr="00621779">
        <w:rPr>
          <w:rFonts w:ascii="Arial" w:hAnsi="Arial" w:cs="Arial"/>
          <w:b/>
          <w:color w:val="002B2A" w:themeColor="text1"/>
          <w:sz w:val="32"/>
        </w:rPr>
        <w:lastRenderedPageBreak/>
        <w:t xml:space="preserve">Message from the </w:t>
      </w:r>
      <w:r>
        <w:rPr>
          <w:rFonts w:ascii="Arial" w:hAnsi="Arial" w:cs="Arial"/>
          <w:b/>
          <w:color w:val="002B2A" w:themeColor="text1"/>
          <w:sz w:val="32"/>
        </w:rPr>
        <w:t>Principal</w:t>
      </w:r>
    </w:p>
    <w:p w:rsidR="000D6499" w:rsidRPr="00ED32D0" w:rsidRDefault="000D6499" w:rsidP="000D6499">
      <w:pPr>
        <w:spacing w:after="0"/>
        <w:ind w:right="-29"/>
        <w:contextualSpacing/>
        <w:jc w:val="both"/>
        <w:rPr>
          <w:rFonts w:ascii="Arial" w:hAnsi="Arial" w:cs="Arial"/>
        </w:rPr>
      </w:pPr>
      <w:r w:rsidRPr="00ED32D0">
        <w:rPr>
          <w:rFonts w:ascii="Arial" w:hAnsi="Arial" w:cs="Arial"/>
        </w:rPr>
        <w:t>Dear Candidate,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 xml:space="preserve">Welcome to the </w:t>
      </w:r>
      <w:r w:rsidR="00D95901" w:rsidRPr="00ED32D0">
        <w:rPr>
          <w:rFonts w:ascii="Arial" w:hAnsi="Arial" w:cs="Arial"/>
        </w:rPr>
        <w:t>Evolve Trust -</w:t>
      </w:r>
      <w:r w:rsidRPr="00ED32D0">
        <w:rPr>
          <w:rFonts w:ascii="Arial" w:hAnsi="Arial" w:cs="Arial"/>
        </w:rPr>
        <w:t xml:space="preserve">. I am exceptionally proud to be the Principal of The Brunts Academy in what is an exciting stage in the Academy’s development. At </w:t>
      </w:r>
      <w:r w:rsidR="00D95901" w:rsidRPr="00ED32D0">
        <w:rPr>
          <w:rFonts w:ascii="Arial" w:hAnsi="Arial" w:cs="Arial"/>
        </w:rPr>
        <w:t>Brunts</w:t>
      </w:r>
      <w:r w:rsidRPr="00ED32D0">
        <w:rPr>
          <w:rFonts w:ascii="Arial" w:hAnsi="Arial" w:cs="Arial"/>
        </w:rPr>
        <w:t xml:space="preserve">, we believe that an outstanding education develops our students academically, socially and morally, giving them the knowledge and skills to be successful during this and the next stage of the education and development. </w:t>
      </w:r>
    </w:p>
    <w:p w:rsidR="000D6499" w:rsidRPr="00ED32D0" w:rsidRDefault="000D6499" w:rsidP="000D6499">
      <w:pPr>
        <w:spacing w:after="0"/>
        <w:ind w:right="-29"/>
        <w:contextualSpacing/>
        <w:jc w:val="both"/>
        <w:rPr>
          <w:rFonts w:ascii="Arial" w:hAnsi="Arial" w:cs="Arial"/>
        </w:rPr>
      </w:pPr>
    </w:p>
    <w:p w:rsidR="000D6499" w:rsidRDefault="000D6499" w:rsidP="000D6499">
      <w:pPr>
        <w:spacing w:after="0"/>
        <w:ind w:right="-29"/>
        <w:contextualSpacing/>
        <w:jc w:val="both"/>
        <w:rPr>
          <w:rFonts w:ascii="Arial" w:hAnsi="Arial" w:cs="Arial"/>
        </w:rPr>
      </w:pPr>
      <w:r w:rsidRPr="00ED32D0">
        <w:rPr>
          <w:rFonts w:ascii="Arial" w:hAnsi="Arial" w:cs="Arial"/>
        </w:rPr>
        <w:t>We also feel it is important for our young people to develop and progress outside of the classroom and we offer a wide range of enrichment and extra-curricular opportunities to harness our pupil’s potential.</w:t>
      </w:r>
    </w:p>
    <w:p w:rsidR="002822F2" w:rsidRPr="00ED32D0" w:rsidRDefault="002822F2"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are ambitious about all that we do and focus our work on improving the academic attainment of all our students. The Brunts Academy is fortunate to have good facilities, supportive and skilled staff, motivated students and supportive parents and I look forward immensely in developing this partnership with you further this year.</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 xml:space="preserve">We are proud to be supported by the Evolve Trust and we believe that this partnerships give us the opportunity to continue our improvements and for the school to be recognised both locally and nationally as not only a ‘good’ school but then an ‘outstanding’ school over time. </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demand excellence and we are on a journey to this but the foundations of this are fundamentally linked to our Core Values and how we behave in all aspects of school life. Our values and associated behaviours are: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AMBITION: Striving for the highest personal achievement.</w:t>
      </w:r>
    </w:p>
    <w:p w:rsidR="000D6499" w:rsidRPr="00ED32D0" w:rsidRDefault="000D6499" w:rsidP="000D6499">
      <w:pPr>
        <w:spacing w:after="0"/>
        <w:ind w:right="-29"/>
        <w:contextualSpacing/>
        <w:jc w:val="both"/>
        <w:rPr>
          <w:rFonts w:ascii="Arial" w:hAnsi="Arial" w:cs="Arial"/>
        </w:rPr>
      </w:pPr>
      <w:r w:rsidRPr="00ED32D0">
        <w:rPr>
          <w:rFonts w:ascii="Arial" w:hAnsi="Arial" w:cs="Arial"/>
        </w:rPr>
        <w:t>INTEGRITY: The moral courage to be sincere, reliable and trustworthy at all times.</w:t>
      </w:r>
    </w:p>
    <w:p w:rsidR="000D6499" w:rsidRPr="00ED32D0" w:rsidRDefault="000D6499" w:rsidP="000D6499">
      <w:pPr>
        <w:spacing w:after="0"/>
        <w:ind w:right="-29"/>
        <w:contextualSpacing/>
        <w:jc w:val="both"/>
        <w:rPr>
          <w:rFonts w:ascii="Arial" w:hAnsi="Arial" w:cs="Arial"/>
        </w:rPr>
      </w:pPr>
      <w:r w:rsidRPr="00ED32D0">
        <w:rPr>
          <w:rFonts w:ascii="Arial" w:hAnsi="Arial" w:cs="Arial"/>
        </w:rPr>
        <w:t>INCLUSIVITY: Together we create a stronger community for all.</w:t>
      </w:r>
    </w:p>
    <w:p w:rsidR="000D6499" w:rsidRPr="00ED32D0" w:rsidRDefault="000D6499" w:rsidP="000D6499">
      <w:pPr>
        <w:spacing w:after="0"/>
        <w:ind w:right="-29"/>
        <w:contextualSpacing/>
        <w:jc w:val="both"/>
        <w:rPr>
          <w:rFonts w:ascii="Arial" w:hAnsi="Arial" w:cs="Arial"/>
        </w:rPr>
      </w:pPr>
      <w:r w:rsidRPr="00ED32D0">
        <w:rPr>
          <w:rFonts w:ascii="Arial" w:hAnsi="Arial" w:cs="Arial"/>
        </w:rPr>
        <w:t>ENDEAVOUR: The best preparation for tomorrow is doing the best today.</w:t>
      </w:r>
    </w:p>
    <w:p w:rsidR="000D6499" w:rsidRPr="00ED32D0" w:rsidRDefault="000D6499" w:rsidP="000D6499">
      <w:pPr>
        <w:spacing w:after="0"/>
        <w:ind w:right="-29"/>
        <w:contextualSpacing/>
        <w:jc w:val="both"/>
        <w:rPr>
          <w:rFonts w:ascii="Arial" w:hAnsi="Arial" w:cs="Arial"/>
        </w:rPr>
      </w:pPr>
      <w:r w:rsidRPr="00ED32D0">
        <w:rPr>
          <w:rFonts w:ascii="Arial" w:hAnsi="Arial" w:cs="Arial"/>
        </w:rPr>
        <w:t>RESILIENCE: Take on challenges, learn and thrive.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believe that secondary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Brunts Academy and the Mansfield area.</w:t>
      </w:r>
    </w:p>
    <w:p w:rsidR="000D6499" w:rsidRPr="00ED32D0" w:rsidRDefault="000D6499" w:rsidP="000D6499">
      <w:pPr>
        <w:spacing w:after="0"/>
        <w:ind w:right="-29"/>
        <w:contextualSpacing/>
        <w:jc w:val="both"/>
        <w:rPr>
          <w:rFonts w:ascii="Arial" w:hAnsi="Arial" w:cs="Arial"/>
        </w:rPr>
      </w:pPr>
    </w:p>
    <w:p w:rsidR="000D6499" w:rsidRDefault="000D6499" w:rsidP="000D6499">
      <w:pPr>
        <w:spacing w:after="0"/>
        <w:ind w:right="-29"/>
        <w:contextualSpacing/>
        <w:jc w:val="both"/>
        <w:rPr>
          <w:rFonts w:ascii="Arial" w:hAnsi="Arial" w:cs="Arial"/>
        </w:rPr>
      </w:pPr>
      <w:r w:rsidRPr="00ED32D0">
        <w:rPr>
          <w:rFonts w:ascii="Arial" w:hAnsi="Arial" w:cs="Arial"/>
        </w:rPr>
        <w:t>We recognise the equal value of each individual young person and we aim to provide the best possible opportunities for our students. We look forward to welcoming you to our Academy and joining our team!</w:t>
      </w:r>
    </w:p>
    <w:p w:rsidR="001A174B" w:rsidRDefault="001A174B" w:rsidP="000D6499">
      <w:pPr>
        <w:spacing w:after="0"/>
        <w:ind w:right="-29"/>
        <w:contextualSpacing/>
        <w:jc w:val="both"/>
        <w:rPr>
          <w:rFonts w:ascii="Arial" w:hAnsi="Arial" w:cs="Arial"/>
        </w:rPr>
      </w:pPr>
    </w:p>
    <w:p w:rsidR="001A174B" w:rsidRPr="002822F2" w:rsidRDefault="001A174B" w:rsidP="000D6499">
      <w:pPr>
        <w:spacing w:after="0"/>
        <w:ind w:right="-29"/>
        <w:contextualSpacing/>
        <w:jc w:val="both"/>
        <w:rPr>
          <w:rFonts w:ascii="Arial" w:hAnsi="Arial" w:cs="Arial"/>
        </w:rPr>
      </w:pPr>
      <w:r w:rsidRPr="001A174B">
        <w:rPr>
          <w:rFonts w:ascii="Arial" w:hAnsi="Arial" w:cs="Arial"/>
          <w:noProof/>
        </w:rPr>
        <w:drawing>
          <wp:inline distT="0" distB="0" distL="0" distR="0">
            <wp:extent cx="1695450" cy="512555"/>
            <wp:effectExtent l="0" t="0" r="0" b="1905"/>
            <wp:docPr id="2" name="Picture 2" descr="C:\Users\dcrouch\Pictures\Saved Pictures\Carl Atki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rouch\Pictures\Saved Pictures\Carl Atkin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3090" cy="520911"/>
                    </a:xfrm>
                    <a:prstGeom prst="rect">
                      <a:avLst/>
                    </a:prstGeom>
                    <a:noFill/>
                    <a:ln>
                      <a:noFill/>
                    </a:ln>
                  </pic:spPr>
                </pic:pic>
              </a:graphicData>
            </a:graphic>
          </wp:inline>
        </w:drawing>
      </w:r>
    </w:p>
    <w:p w:rsidR="000D6499" w:rsidRPr="00621779" w:rsidRDefault="000D6499" w:rsidP="000D6499">
      <w:pPr>
        <w:spacing w:after="0"/>
        <w:ind w:right="-29"/>
        <w:contextualSpacing/>
        <w:jc w:val="both"/>
        <w:rPr>
          <w:rFonts w:ascii="Arial" w:hAnsi="Arial" w:cs="Arial"/>
          <w:sz w:val="20"/>
        </w:rPr>
      </w:pPr>
    </w:p>
    <w:p w:rsidR="000D6499" w:rsidRPr="00ED32D0" w:rsidRDefault="00C30DF0" w:rsidP="000D6499">
      <w:pPr>
        <w:spacing w:after="0"/>
        <w:ind w:right="-29"/>
        <w:contextualSpacing/>
        <w:jc w:val="both"/>
        <w:rPr>
          <w:rFonts w:ascii="Arial" w:hAnsi="Arial" w:cs="Arial"/>
        </w:rPr>
      </w:pPr>
      <w:r>
        <w:rPr>
          <w:rFonts w:ascii="Arial" w:hAnsi="Arial" w:cs="Arial"/>
        </w:rPr>
        <w:t>Mr Carl Atkin</w:t>
      </w:r>
      <w:r w:rsidR="000D6499" w:rsidRPr="00ED32D0">
        <w:rPr>
          <w:rFonts w:ascii="Arial" w:hAnsi="Arial" w:cs="Arial"/>
        </w:rPr>
        <w:t xml:space="preserve"> </w:t>
      </w:r>
    </w:p>
    <w:p w:rsidR="00360EC2" w:rsidRPr="00ED32D0" w:rsidRDefault="000D6499" w:rsidP="00ED32D0">
      <w:pPr>
        <w:spacing w:after="0"/>
        <w:ind w:right="-29"/>
        <w:contextualSpacing/>
        <w:jc w:val="both"/>
        <w:rPr>
          <w:rFonts w:ascii="Arial" w:hAnsi="Arial" w:cs="Arial"/>
          <w:b/>
          <w:sz w:val="20"/>
        </w:rPr>
      </w:pPr>
      <w:r>
        <w:rPr>
          <w:rFonts w:ascii="Arial" w:hAnsi="Arial" w:cs="Arial"/>
          <w:b/>
          <w:sz w:val="20"/>
        </w:rPr>
        <w:t>Principal for the Evolve Trust</w:t>
      </w:r>
    </w:p>
    <w:p w:rsidR="00C651DC" w:rsidRDefault="00C651DC" w:rsidP="006504DE">
      <w:pPr>
        <w:pStyle w:val="Heading1"/>
        <w:spacing w:after="240"/>
        <w:rPr>
          <w:rFonts w:ascii="Arial" w:hAnsi="Arial" w:cs="Arial"/>
        </w:rPr>
      </w:pPr>
    </w:p>
    <w:p w:rsidR="00F72EAE" w:rsidRPr="00136F99" w:rsidRDefault="00F72EAE" w:rsidP="006504DE">
      <w:pPr>
        <w:pStyle w:val="Heading1"/>
        <w:spacing w:after="240"/>
        <w:rPr>
          <w:rFonts w:ascii="Arial" w:hAnsi="Arial" w:cs="Arial"/>
        </w:rPr>
      </w:pPr>
      <w:r w:rsidRPr="00136F99">
        <w:rPr>
          <w:rFonts w:ascii="Arial" w:hAnsi="Arial" w:cs="Arial"/>
        </w:rPr>
        <w:t>Application Details</w:t>
      </w:r>
    </w:p>
    <w:p w:rsidR="00F72EAE" w:rsidRPr="00C651DC" w:rsidRDefault="00F72EAE" w:rsidP="00F72EAE">
      <w:pPr>
        <w:spacing w:line="240" w:lineRule="auto"/>
        <w:jc w:val="both"/>
        <w:rPr>
          <w:rFonts w:ascii="Arial" w:hAnsi="Arial" w:cs="Arial"/>
          <w:b/>
        </w:rPr>
      </w:pPr>
      <w:r w:rsidRPr="00C651DC">
        <w:rPr>
          <w:rFonts w:ascii="Arial" w:hAnsi="Arial" w:cs="Arial"/>
        </w:rPr>
        <w:t>Tha</w:t>
      </w:r>
      <w:r w:rsidR="001A174B">
        <w:rPr>
          <w:rFonts w:ascii="Arial" w:hAnsi="Arial" w:cs="Arial"/>
        </w:rPr>
        <w:t>nk you for your interest in the Payroll and Pensions Officer</w:t>
      </w:r>
      <w:r w:rsidR="00FB15E5" w:rsidRPr="00C651DC">
        <w:rPr>
          <w:rFonts w:ascii="Arial" w:hAnsi="Arial" w:cs="Arial"/>
        </w:rPr>
        <w:t xml:space="preserve"> </w:t>
      </w:r>
      <w:r w:rsidR="00A22540" w:rsidRPr="00C651DC">
        <w:rPr>
          <w:rFonts w:ascii="Arial" w:hAnsi="Arial" w:cs="Arial"/>
        </w:rPr>
        <w:t>vacancy</w:t>
      </w:r>
      <w:r w:rsidR="0081623E" w:rsidRPr="00C651DC">
        <w:rPr>
          <w:rFonts w:ascii="Arial" w:hAnsi="Arial" w:cs="Arial"/>
        </w:rPr>
        <w:t xml:space="preserve"> </w:t>
      </w:r>
      <w:r w:rsidRPr="00C651DC">
        <w:rPr>
          <w:rFonts w:ascii="Arial" w:hAnsi="Arial" w:cs="Arial"/>
        </w:rPr>
        <w:t>at The</w:t>
      </w:r>
      <w:r w:rsidR="008E7AFA">
        <w:rPr>
          <w:rFonts w:ascii="Arial" w:hAnsi="Arial" w:cs="Arial"/>
        </w:rPr>
        <w:t xml:space="preserve"> Evolve Trust</w:t>
      </w:r>
      <w:r w:rsidRPr="00C651DC">
        <w:rPr>
          <w:rFonts w:ascii="Arial" w:hAnsi="Arial" w:cs="Arial"/>
        </w:rPr>
        <w:t>.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C651DC" w:rsidRDefault="00F72EAE" w:rsidP="00F72EAE">
      <w:pPr>
        <w:spacing w:line="240" w:lineRule="auto"/>
        <w:jc w:val="both"/>
        <w:rPr>
          <w:rFonts w:ascii="Arial" w:hAnsi="Arial" w:cs="Arial"/>
        </w:rPr>
      </w:pPr>
      <w:r w:rsidRPr="00C651DC">
        <w:rPr>
          <w:rFonts w:ascii="Arial" w:hAnsi="Arial" w:cs="Arial"/>
        </w:rPr>
        <w:t xml:space="preserve">Should you wish to apply for the post, please complete and return an application form along with a covering letter, which clearly demonstrates your suitability for this role, via email to </w:t>
      </w:r>
      <w:hyperlink r:id="rId14" w:history="1">
        <w:r w:rsidRPr="00C651DC">
          <w:rPr>
            <w:rStyle w:val="Hyperlink"/>
            <w:rFonts w:ascii="Arial" w:hAnsi="Arial" w:cs="Arial"/>
          </w:rPr>
          <w:t>jobs@evolvetrust.org</w:t>
        </w:r>
      </w:hyperlink>
      <w:proofErr w:type="gramStart"/>
      <w:r w:rsidRPr="00C651DC">
        <w:rPr>
          <w:rFonts w:ascii="Arial" w:hAnsi="Arial" w:cs="Arial"/>
        </w:rPr>
        <w:t>.</w:t>
      </w:r>
      <w:proofErr w:type="gramEnd"/>
      <w:r w:rsidRPr="00C651DC">
        <w:rPr>
          <w:rFonts w:ascii="Arial" w:hAnsi="Arial" w:cs="Arial"/>
        </w:rPr>
        <w:t xml:space="preserve"> Applications can also be submitted by post, for the attention of the HR Department, to the following address:</w:t>
      </w:r>
    </w:p>
    <w:p w:rsidR="00F72EAE" w:rsidRPr="00C651DC" w:rsidRDefault="00F72EAE" w:rsidP="00F72EAE">
      <w:pPr>
        <w:pStyle w:val="NoSpacing"/>
        <w:jc w:val="both"/>
        <w:rPr>
          <w:rFonts w:ascii="Arial" w:hAnsi="Arial" w:cs="Arial"/>
        </w:rPr>
      </w:pPr>
      <w:r w:rsidRPr="00C651DC">
        <w:rPr>
          <w:rFonts w:ascii="Arial" w:hAnsi="Arial" w:cs="Arial"/>
        </w:rPr>
        <w:t>The Brunts Academy</w:t>
      </w:r>
    </w:p>
    <w:p w:rsidR="00F72EAE" w:rsidRPr="00C651DC" w:rsidRDefault="00F72EAE" w:rsidP="00F72EAE">
      <w:pPr>
        <w:pStyle w:val="NoSpacing"/>
        <w:jc w:val="both"/>
        <w:rPr>
          <w:rFonts w:ascii="Arial" w:hAnsi="Arial" w:cs="Arial"/>
        </w:rPr>
      </w:pPr>
      <w:r w:rsidRPr="00C651DC">
        <w:rPr>
          <w:rFonts w:ascii="Arial" w:hAnsi="Arial" w:cs="Arial"/>
        </w:rPr>
        <w:t>Park Avenue</w:t>
      </w:r>
    </w:p>
    <w:p w:rsidR="00F72EAE" w:rsidRPr="00C651DC" w:rsidRDefault="00F72EAE" w:rsidP="00F72EAE">
      <w:pPr>
        <w:pStyle w:val="NoSpacing"/>
        <w:jc w:val="both"/>
        <w:rPr>
          <w:rFonts w:ascii="Arial" w:hAnsi="Arial" w:cs="Arial"/>
        </w:rPr>
      </w:pPr>
      <w:r w:rsidRPr="00C651DC">
        <w:rPr>
          <w:rFonts w:ascii="Arial" w:hAnsi="Arial" w:cs="Arial"/>
        </w:rPr>
        <w:t>Mansfield</w:t>
      </w:r>
    </w:p>
    <w:p w:rsidR="00F72EAE" w:rsidRPr="00C651DC" w:rsidRDefault="00F72EAE" w:rsidP="00F72EAE">
      <w:pPr>
        <w:pStyle w:val="NoSpacing"/>
        <w:jc w:val="both"/>
        <w:rPr>
          <w:rFonts w:ascii="Arial" w:hAnsi="Arial" w:cs="Arial"/>
        </w:rPr>
      </w:pPr>
      <w:r w:rsidRPr="00C651DC">
        <w:rPr>
          <w:rFonts w:ascii="Arial" w:hAnsi="Arial" w:cs="Arial"/>
        </w:rPr>
        <w:t>Nottinghamshire</w:t>
      </w:r>
    </w:p>
    <w:p w:rsidR="00F72EAE" w:rsidRPr="00C651DC" w:rsidRDefault="00F72EAE" w:rsidP="00F72EAE">
      <w:pPr>
        <w:pStyle w:val="NoSpacing"/>
        <w:jc w:val="both"/>
        <w:rPr>
          <w:rFonts w:ascii="Arial" w:hAnsi="Arial" w:cs="Arial"/>
        </w:rPr>
      </w:pPr>
      <w:r w:rsidRPr="00C651DC">
        <w:rPr>
          <w:rFonts w:ascii="Arial" w:hAnsi="Arial" w:cs="Arial"/>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Pr="00C651DC" w:rsidRDefault="00F72EAE" w:rsidP="00F72EAE">
      <w:pPr>
        <w:spacing w:line="240" w:lineRule="auto"/>
        <w:jc w:val="both"/>
        <w:rPr>
          <w:rFonts w:ascii="Arial" w:hAnsi="Arial" w:cs="Arial"/>
        </w:rPr>
      </w:pPr>
      <w:r w:rsidRPr="00C651DC">
        <w:rPr>
          <w:rFonts w:ascii="Arial" w:hAnsi="Arial" w:cs="Arial"/>
        </w:rPr>
        <w:t xml:space="preserve">These can be downloaded from the school website </w:t>
      </w:r>
      <w:hyperlink r:id="rId15" w:history="1">
        <w:r w:rsidR="00ED1922" w:rsidRPr="00C651DC">
          <w:rPr>
            <w:rStyle w:val="Hyperlink"/>
            <w:rFonts w:ascii="Arial" w:hAnsi="Arial" w:cs="Arial"/>
          </w:rPr>
          <w:t>www.evolvetrust.org</w:t>
        </w:r>
      </w:hyperlink>
      <w:r w:rsidRPr="00C651DC">
        <w:rPr>
          <w:rFonts w:ascii="Arial" w:hAnsi="Arial" w:cs="Arial"/>
        </w:rPr>
        <w:t>. Wherever possible, please provide email addresses for your referees.</w:t>
      </w:r>
      <w:r w:rsidR="006504DE" w:rsidRPr="00C651DC">
        <w:rPr>
          <w:rFonts w:ascii="Arial" w:hAnsi="Arial" w:cs="Arial"/>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F72EAE" w:rsidRDefault="00F72EAE" w:rsidP="00F72EAE">
      <w:pPr>
        <w:spacing w:line="240" w:lineRule="auto"/>
        <w:jc w:val="both"/>
        <w:rPr>
          <w:rFonts w:ascii="Arial" w:hAnsi="Arial" w:cs="Arial"/>
          <w:b/>
        </w:rPr>
      </w:pPr>
      <w:r w:rsidRPr="00C651DC">
        <w:rPr>
          <w:rFonts w:ascii="Arial" w:hAnsi="Arial" w:cs="Arial"/>
        </w:rPr>
        <w:t>Please ensure your application arrives by</w:t>
      </w:r>
      <w:r w:rsidRPr="00C651DC">
        <w:rPr>
          <w:rFonts w:ascii="Arial" w:hAnsi="Arial" w:cs="Arial"/>
          <w:b/>
        </w:rPr>
        <w:t xml:space="preserve"> </w:t>
      </w:r>
      <w:r w:rsidR="001A174B">
        <w:rPr>
          <w:rFonts w:ascii="Arial" w:hAnsi="Arial" w:cs="Arial"/>
          <w:b/>
        </w:rPr>
        <w:t>12:00pm on Friday 4</w:t>
      </w:r>
      <w:r w:rsidR="001A174B" w:rsidRPr="001A174B">
        <w:rPr>
          <w:rFonts w:ascii="Arial" w:hAnsi="Arial" w:cs="Arial"/>
          <w:b/>
          <w:vertAlign w:val="superscript"/>
        </w:rPr>
        <w:t>th</w:t>
      </w:r>
      <w:r w:rsidR="001A174B">
        <w:rPr>
          <w:rFonts w:ascii="Arial" w:hAnsi="Arial" w:cs="Arial"/>
          <w:b/>
        </w:rPr>
        <w:t xml:space="preserve"> December 2020.</w:t>
      </w:r>
    </w:p>
    <w:p w:rsidR="002324AF" w:rsidRPr="00C651DC" w:rsidRDefault="002324AF" w:rsidP="00F72EAE">
      <w:pPr>
        <w:spacing w:line="240" w:lineRule="auto"/>
        <w:jc w:val="both"/>
        <w:rPr>
          <w:rFonts w:ascii="Arial" w:hAnsi="Arial" w:cs="Arial"/>
        </w:rPr>
      </w:pPr>
      <w:r>
        <w:rPr>
          <w:rFonts w:ascii="Arial" w:hAnsi="Arial" w:cs="Arial"/>
        </w:rPr>
        <w:t xml:space="preserve">Interviews will take place on </w:t>
      </w:r>
      <w:r w:rsidR="001A174B">
        <w:rPr>
          <w:rFonts w:ascii="Arial" w:hAnsi="Arial" w:cs="Arial"/>
          <w:b/>
        </w:rPr>
        <w:t>the 8</w:t>
      </w:r>
      <w:r w:rsidRPr="002324AF">
        <w:rPr>
          <w:rFonts w:ascii="Arial" w:hAnsi="Arial" w:cs="Arial"/>
          <w:b/>
          <w:vertAlign w:val="superscript"/>
        </w:rPr>
        <w:t>th</w:t>
      </w:r>
      <w:r w:rsidR="001A174B">
        <w:rPr>
          <w:rFonts w:ascii="Arial" w:hAnsi="Arial" w:cs="Arial"/>
          <w:b/>
        </w:rPr>
        <w:t xml:space="preserve"> December </w:t>
      </w:r>
      <w:r w:rsidRPr="002324AF">
        <w:rPr>
          <w:rFonts w:ascii="Arial" w:hAnsi="Arial" w:cs="Arial"/>
          <w:b/>
        </w:rPr>
        <w:t>2020</w:t>
      </w:r>
      <w:r>
        <w:rPr>
          <w:rFonts w:ascii="Arial" w:hAnsi="Arial" w:cs="Arial"/>
          <w:b/>
        </w:rPr>
        <w:t>.</w:t>
      </w:r>
    </w:p>
    <w:p w:rsidR="00F72EAE" w:rsidRPr="00C651DC" w:rsidRDefault="00F72EAE" w:rsidP="00F72EAE">
      <w:pPr>
        <w:spacing w:line="240" w:lineRule="auto"/>
        <w:jc w:val="both"/>
        <w:rPr>
          <w:rFonts w:ascii="Arial" w:hAnsi="Arial" w:cs="Arial"/>
        </w:rPr>
      </w:pPr>
      <w:r w:rsidRPr="00C651DC">
        <w:rPr>
          <w:rFonts w:ascii="Arial" w:hAnsi="Arial" w:cs="Arial"/>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Pr="00C651DC" w:rsidRDefault="00F72EAE" w:rsidP="006504DE">
      <w:pPr>
        <w:spacing w:line="240" w:lineRule="auto"/>
        <w:jc w:val="both"/>
        <w:rPr>
          <w:rFonts w:ascii="Arial" w:hAnsi="Arial" w:cs="Arial"/>
        </w:rPr>
      </w:pPr>
      <w:r w:rsidRPr="00C651DC">
        <w:rPr>
          <w:rFonts w:ascii="Arial" w:hAnsi="Arial" w:cs="Arial"/>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E72F1B" w:rsidRDefault="00E72F1B"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0D6499" w:rsidRDefault="000D6499" w:rsidP="0081623E">
      <w:pPr>
        <w:spacing w:after="0" w:line="240" w:lineRule="auto"/>
        <w:ind w:left="2160" w:hanging="2160"/>
        <w:jc w:val="center"/>
        <w:rPr>
          <w:rFonts w:ascii="Arial" w:hAnsi="Arial" w:cs="Arial"/>
          <w:b/>
          <w:sz w:val="32"/>
        </w:rPr>
      </w:pPr>
    </w:p>
    <w:p w:rsidR="00E72F1B" w:rsidRDefault="00E72F1B" w:rsidP="0081623E">
      <w:pPr>
        <w:spacing w:after="0" w:line="240" w:lineRule="auto"/>
        <w:ind w:left="2160" w:hanging="2160"/>
        <w:jc w:val="center"/>
        <w:rPr>
          <w:rFonts w:ascii="Arial" w:hAnsi="Arial" w:cs="Arial"/>
          <w:b/>
          <w:sz w:val="32"/>
        </w:rPr>
      </w:pPr>
    </w:p>
    <w:p w:rsidR="001A174B" w:rsidRPr="000A1485" w:rsidRDefault="001A174B" w:rsidP="001A174B">
      <w:pPr>
        <w:jc w:val="center"/>
        <w:rPr>
          <w:rFonts w:ascii="Arial" w:hAnsi="Arial" w:cs="Arial"/>
          <w:b/>
          <w:lang w:val="en-US"/>
        </w:rPr>
      </w:pPr>
      <w:r w:rsidRPr="000A1485">
        <w:rPr>
          <w:rFonts w:ascii="Arial" w:hAnsi="Arial" w:cs="Arial"/>
          <w:b/>
          <w:lang w:val="en-US"/>
        </w:rPr>
        <w:lastRenderedPageBreak/>
        <w:t>Payroll and Pensions Officer</w:t>
      </w:r>
    </w:p>
    <w:p w:rsidR="001A174B" w:rsidRPr="000A1485" w:rsidRDefault="001A174B" w:rsidP="001A174B">
      <w:pPr>
        <w:jc w:val="center"/>
        <w:rPr>
          <w:rFonts w:ascii="Arial" w:hAnsi="Arial" w:cs="Arial"/>
          <w:b/>
          <w:lang w:val="en-US"/>
        </w:rPr>
      </w:pPr>
    </w:p>
    <w:p w:rsidR="001A174B" w:rsidRPr="000A1485" w:rsidRDefault="001A174B" w:rsidP="001A174B">
      <w:pPr>
        <w:rPr>
          <w:rFonts w:ascii="Arial" w:hAnsi="Arial" w:cs="Arial"/>
          <w:lang w:val="en-US"/>
        </w:rPr>
      </w:pPr>
      <w:r w:rsidRPr="000A1485">
        <w:rPr>
          <w:rFonts w:ascii="Arial" w:hAnsi="Arial" w:cs="Arial"/>
          <w:b/>
          <w:lang w:val="en-US"/>
        </w:rPr>
        <w:t xml:space="preserve">SALARY: </w:t>
      </w:r>
      <w:r w:rsidRPr="000A1485">
        <w:rPr>
          <w:rFonts w:ascii="Arial" w:hAnsi="Arial" w:cs="Arial"/>
          <w:b/>
          <w:lang w:val="en-US"/>
        </w:rPr>
        <w:tab/>
      </w:r>
      <w:r w:rsidRPr="000A1485">
        <w:rPr>
          <w:rFonts w:ascii="Arial" w:hAnsi="Arial" w:cs="Arial"/>
          <w:b/>
          <w:lang w:val="en-US"/>
        </w:rPr>
        <w:tab/>
      </w:r>
      <w:r w:rsidR="006D0977" w:rsidRPr="000A1485">
        <w:rPr>
          <w:rFonts w:ascii="Arial" w:eastAsia="Times New Roman" w:hAnsi="Arial" w:cs="Arial"/>
          <w:lang w:val="en-US"/>
        </w:rPr>
        <w:t>NJC Grade 5 (15-22) £11,452 - £13,155 actual salary (£23,541-£27,041 FTE)</w:t>
      </w:r>
    </w:p>
    <w:p w:rsidR="001A174B" w:rsidRPr="000A1485" w:rsidRDefault="001A174B" w:rsidP="001A174B">
      <w:pPr>
        <w:ind w:left="2160" w:hanging="2160"/>
        <w:rPr>
          <w:rFonts w:ascii="Arial" w:hAnsi="Arial" w:cs="Arial"/>
          <w:lang w:val="en-US"/>
        </w:rPr>
      </w:pPr>
      <w:r w:rsidRPr="000A1485">
        <w:rPr>
          <w:rFonts w:ascii="Arial" w:hAnsi="Arial" w:cs="Arial"/>
          <w:b/>
          <w:lang w:val="en-US"/>
        </w:rPr>
        <w:t>CONTRACT:</w:t>
      </w:r>
      <w:r w:rsidRPr="000A1485">
        <w:rPr>
          <w:rFonts w:ascii="Arial" w:hAnsi="Arial" w:cs="Arial"/>
          <w:b/>
          <w:lang w:val="en-US"/>
        </w:rPr>
        <w:tab/>
      </w:r>
      <w:r w:rsidRPr="000A1485">
        <w:rPr>
          <w:rFonts w:ascii="Arial" w:hAnsi="Arial" w:cs="Arial"/>
          <w:lang w:val="en-US"/>
        </w:rPr>
        <w:t>Permanent, 18 hours a week over 3 days, all year round.</w:t>
      </w:r>
    </w:p>
    <w:p w:rsidR="001A174B" w:rsidRPr="000A1485" w:rsidRDefault="001A174B" w:rsidP="001A174B">
      <w:pPr>
        <w:ind w:left="2160"/>
        <w:rPr>
          <w:rFonts w:ascii="Arial" w:hAnsi="Arial" w:cs="Arial"/>
          <w:lang w:val="en-US"/>
        </w:rPr>
      </w:pPr>
      <w:r w:rsidRPr="000A1485">
        <w:rPr>
          <w:rFonts w:ascii="Arial" w:hAnsi="Arial" w:cs="Arial"/>
          <w:lang w:val="en-US"/>
        </w:rPr>
        <w:t xml:space="preserve">The actual pattern of hours can be determined on appointment.  Flexibility in this role will be critical in order to </w:t>
      </w:r>
      <w:bookmarkStart w:id="0" w:name="_GoBack"/>
      <w:bookmarkEnd w:id="0"/>
      <w:r w:rsidRPr="000A1485">
        <w:rPr>
          <w:rFonts w:ascii="Arial" w:hAnsi="Arial" w:cs="Arial"/>
          <w:lang w:val="en-US"/>
        </w:rPr>
        <w:t>ensure that payment dates are met; this may mean that working days change dependent on deadlines.</w:t>
      </w:r>
    </w:p>
    <w:p w:rsidR="000A1485" w:rsidRPr="000A1485" w:rsidRDefault="001A174B" w:rsidP="000A1485">
      <w:pPr>
        <w:rPr>
          <w:rFonts w:ascii="Arial" w:hAnsi="Arial" w:cs="Arial"/>
          <w:b/>
          <w:lang w:val="en-US"/>
        </w:rPr>
      </w:pPr>
      <w:r w:rsidRPr="000A1485">
        <w:rPr>
          <w:rFonts w:ascii="Arial" w:hAnsi="Arial" w:cs="Arial"/>
          <w:b/>
          <w:lang w:val="en-US"/>
        </w:rPr>
        <w:t>RESPONSIBLE TO:</w:t>
      </w:r>
      <w:r w:rsidRPr="000A1485">
        <w:rPr>
          <w:rFonts w:ascii="Arial" w:hAnsi="Arial" w:cs="Arial"/>
          <w:b/>
          <w:lang w:val="en-US"/>
        </w:rPr>
        <w:tab/>
      </w:r>
      <w:r w:rsidRPr="000A1485">
        <w:rPr>
          <w:rFonts w:ascii="Arial" w:hAnsi="Arial" w:cs="Arial"/>
          <w:lang w:val="en-US"/>
        </w:rPr>
        <w:t>Finance and Payroll Manager</w:t>
      </w:r>
      <w:r w:rsidR="000A1485" w:rsidRPr="000A1485">
        <w:rPr>
          <w:rFonts w:ascii="Arial" w:hAnsi="Arial" w:cs="Arial"/>
          <w:b/>
          <w:lang w:val="en-US"/>
        </w:rPr>
        <w:t xml:space="preserve"> </w:t>
      </w:r>
    </w:p>
    <w:p w:rsidR="000A1485" w:rsidRPr="000A1485" w:rsidRDefault="000A1485" w:rsidP="000A1485">
      <w:pPr>
        <w:rPr>
          <w:rFonts w:ascii="Arial" w:hAnsi="Arial" w:cs="Arial"/>
          <w:b/>
          <w:lang w:val="en-US"/>
        </w:rPr>
      </w:pPr>
      <w:r w:rsidRPr="000A1485">
        <w:rPr>
          <w:rFonts w:ascii="Arial" w:hAnsi="Arial" w:cs="Arial"/>
          <w:b/>
          <w:lang w:val="en-US"/>
        </w:rPr>
        <w:t>Purpose (Summary):</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To ensure a payroll service is provided for around 250-300 staff at The Evolve Trust with a clear customer service focus and attention to detail.  </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You will be responsible for calculating and paying salaries in accordance with conditions of service and compliance with statutory and administrative regulations affecting pay within agreed payroll deadlines.  </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You will be responsible for making all payments and completing all returns to HMRC within the required timeframes. </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You will ensure compliance with maintaining records to meet internal and external PAYE and audit requirements.  </w:t>
      </w:r>
    </w:p>
    <w:p w:rsidR="000A1485" w:rsidRPr="000A1485" w:rsidRDefault="000A1485" w:rsidP="000A1485">
      <w:pPr>
        <w:rPr>
          <w:rFonts w:ascii="Arial" w:hAnsi="Arial" w:cs="Arial"/>
          <w:b/>
          <w:lang w:val="en-US"/>
        </w:rPr>
      </w:pPr>
      <w:r w:rsidRPr="000A1485">
        <w:rPr>
          <w:rFonts w:ascii="Arial" w:hAnsi="Arial" w:cs="Arial"/>
          <w:b/>
          <w:lang w:val="en-US"/>
        </w:rPr>
        <w:t>Duties: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Carry out all appropriate tasks necessary in accordance with the latest statutes and regulations to process salary payments to staff, including in accordance with RTI requirements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To extract and interpret information from various </w:t>
      </w:r>
      <w:proofErr w:type="spellStart"/>
      <w:r w:rsidRPr="000A1485">
        <w:rPr>
          <w:rFonts w:ascii="Arial" w:hAnsi="Arial" w:cs="Arial"/>
          <w:lang w:val="en-US"/>
        </w:rPr>
        <w:t>authorised</w:t>
      </w:r>
      <w:proofErr w:type="spellEnd"/>
      <w:r w:rsidRPr="000A1485">
        <w:rPr>
          <w:rFonts w:ascii="Arial" w:hAnsi="Arial" w:cs="Arial"/>
          <w:lang w:val="en-US"/>
        </w:rPr>
        <w:t xml:space="preserve"> source documents i.e. timesheets, variation forms, expenses claims, payroll adjustment forms </w:t>
      </w:r>
      <w:proofErr w:type="spellStart"/>
      <w:r w:rsidRPr="000A1485">
        <w:rPr>
          <w:rFonts w:ascii="Arial" w:hAnsi="Arial" w:cs="Arial"/>
          <w:lang w:val="en-US"/>
        </w:rPr>
        <w:t>etc</w:t>
      </w:r>
      <w:proofErr w:type="spellEnd"/>
      <w:r w:rsidRPr="000A1485">
        <w:rPr>
          <w:rFonts w:ascii="Arial" w:hAnsi="Arial" w:cs="Arial"/>
          <w:lang w:val="en-US"/>
        </w:rPr>
        <w:t xml:space="preserve"> for computer input so that employees are paid on time and correctly in accordance with Local Government Terms and Conditions and external customers terms and conditions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To follow set procedures provided by employer pension schemes e.g. LGPS/Teachers’ Pension relating to superannuation deductions for both new and existing staff</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To complete and submit pension forms relating to LGPS/Teachers’ Pension</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Provide a customer focused service in dealing with queries or assisting staff with payroll related activities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lastRenderedPageBreak/>
        <w:t>Apply the appropriate tax codes, NI category, pension percentage, completion and determination of action required from P46s and initiation of other associated payment/deductions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To ensure that all calculations and input documents are completed accurately and input in accordance with agreed payroll deadlines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Terminate pay records including final payments and P45 action</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Calculate and process SMP and OMP</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Administrate starters, leavers, pay claims and monthly variations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Processing salary and </w:t>
      </w:r>
      <w:proofErr w:type="spellStart"/>
      <w:r w:rsidRPr="000A1485">
        <w:rPr>
          <w:rFonts w:ascii="Arial" w:hAnsi="Arial" w:cs="Arial"/>
          <w:lang w:val="en-US"/>
        </w:rPr>
        <w:t>payover</w:t>
      </w:r>
      <w:proofErr w:type="spellEnd"/>
      <w:r w:rsidRPr="000A1485">
        <w:rPr>
          <w:rFonts w:ascii="Arial" w:hAnsi="Arial" w:cs="Arial"/>
          <w:lang w:val="en-US"/>
        </w:rPr>
        <w:t xml:space="preserve"> BACS payments and submission of remittances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Prepare schedule of monthly deductions for pensions; NI; PAYE and other deductions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Assist with internal and external audit </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Comply with HMRC requirements for payroll reporting</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Provision of all year-end routines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Assist in the Annual Service Return for Teachers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Complete annual return for pension scheme contributions (end of year certificates) as required</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Update the payroll system as necessary e.g. pay awards, increments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Deal with third party claims and respond to enquiries from third party enquirers as appropriate</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 xml:space="preserve">To maintain staff salary records, databases and spreadsheets held on software packages including SIMS, Excel and </w:t>
      </w:r>
      <w:proofErr w:type="spellStart"/>
      <w:r w:rsidRPr="000A1485">
        <w:rPr>
          <w:rFonts w:ascii="Arial" w:hAnsi="Arial" w:cs="Arial"/>
          <w:lang w:val="en-US"/>
        </w:rPr>
        <w:t>Civica</w:t>
      </w:r>
      <w:proofErr w:type="spellEnd"/>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To carry out other duties and responsibilities as agreed with the Finance Manager</w:t>
      </w:r>
    </w:p>
    <w:p w:rsidR="000A1485" w:rsidRPr="000A1485" w:rsidRDefault="000A1485" w:rsidP="000A1485">
      <w:pPr>
        <w:rPr>
          <w:rFonts w:ascii="Arial" w:hAnsi="Arial" w:cs="Arial"/>
          <w:b/>
          <w:lang w:val="en-US"/>
        </w:rPr>
      </w:pPr>
      <w:r w:rsidRPr="000A1485">
        <w:rPr>
          <w:rFonts w:ascii="Arial" w:hAnsi="Arial" w:cs="Arial"/>
          <w:b/>
          <w:lang w:val="en-US"/>
        </w:rPr>
        <w:t>General:</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Flexible working approach to accommodate day to day operational matters.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To attend, as necessary, out of hour’s meetings and events.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Be aware of the Data Protection Act and other legislation to ensure confidentially of records and information.</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Responsibility for the safeguarding and promoting the welfare of children.</w:t>
      </w:r>
    </w:p>
    <w:p w:rsidR="000A1485" w:rsidRPr="000A1485" w:rsidRDefault="000A1485" w:rsidP="000A1485">
      <w:pPr>
        <w:rPr>
          <w:rFonts w:ascii="Arial" w:hAnsi="Arial" w:cs="Arial"/>
          <w:lang w:val="en-US"/>
        </w:rPr>
      </w:pPr>
      <w:r w:rsidRPr="000A1485">
        <w:rPr>
          <w:rFonts w:ascii="Arial" w:hAnsi="Arial" w:cs="Arial"/>
          <w:b/>
          <w:lang w:val="en-US"/>
        </w:rPr>
        <w:t>Health and Safety:</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Be aware of the responsibility for personal health, safety and welfare and that of others who may be affected by your actions or inactions.</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lastRenderedPageBreak/>
        <w:t>Co-operate with the employer on all issues to do with Health, Safety and Welfare.</w:t>
      </w:r>
    </w:p>
    <w:p w:rsidR="000A1485" w:rsidRPr="000A1485" w:rsidRDefault="000A1485" w:rsidP="000A1485">
      <w:pPr>
        <w:rPr>
          <w:rFonts w:ascii="Arial" w:hAnsi="Arial" w:cs="Arial"/>
          <w:b/>
          <w:lang w:val="en-US"/>
        </w:rPr>
      </w:pPr>
    </w:p>
    <w:p w:rsidR="000A1485" w:rsidRPr="000A1485" w:rsidRDefault="000A1485" w:rsidP="000A1485">
      <w:pPr>
        <w:rPr>
          <w:rFonts w:ascii="Arial" w:hAnsi="Arial" w:cs="Arial"/>
          <w:lang w:val="en-US"/>
        </w:rPr>
      </w:pPr>
      <w:r w:rsidRPr="000A1485">
        <w:rPr>
          <w:rFonts w:ascii="Arial" w:hAnsi="Arial" w:cs="Arial"/>
          <w:b/>
          <w:lang w:val="en-US"/>
        </w:rPr>
        <w:t>Continuing Professional Development:</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To participate in the Trust Performance Management Scheme.</w:t>
      </w:r>
    </w:p>
    <w:p w:rsidR="000A1485" w:rsidRPr="000A1485" w:rsidRDefault="000A1485" w:rsidP="000A1485">
      <w:pPr>
        <w:numPr>
          <w:ilvl w:val="0"/>
          <w:numId w:val="13"/>
        </w:numPr>
        <w:tabs>
          <w:tab w:val="clear" w:pos="360"/>
        </w:tabs>
        <w:rPr>
          <w:rFonts w:ascii="Arial" w:hAnsi="Arial" w:cs="Arial"/>
          <w:lang w:val="en-US"/>
        </w:rPr>
      </w:pPr>
      <w:r w:rsidRPr="000A1485">
        <w:rPr>
          <w:rFonts w:ascii="Arial" w:hAnsi="Arial" w:cs="Arial"/>
          <w:lang w:val="en-US"/>
        </w:rPr>
        <w:t>Undertake any professional development necessary as identified in SIP/TIP/PM.</w:t>
      </w:r>
    </w:p>
    <w:p w:rsidR="000A1485" w:rsidRPr="000A1485" w:rsidRDefault="000A1485" w:rsidP="000A1485">
      <w:pPr>
        <w:rPr>
          <w:rFonts w:ascii="Arial" w:hAnsi="Arial" w:cs="Arial"/>
          <w:lang w:val="en-US"/>
        </w:rPr>
      </w:pPr>
      <w:r w:rsidRPr="000A1485">
        <w:rPr>
          <w:rFonts w:ascii="Arial" w:hAnsi="Arial" w:cs="Arial"/>
          <w:lang w:val="en-US"/>
        </w:rPr>
        <w:t>Whilst every effort has been made to explain the main duties and responsibilities of the post, each individual task undertaken may not be identified.</w:t>
      </w:r>
    </w:p>
    <w:p w:rsidR="000A1485" w:rsidRPr="000A1485" w:rsidRDefault="000A1485" w:rsidP="000A1485">
      <w:pPr>
        <w:rPr>
          <w:rFonts w:ascii="Arial" w:hAnsi="Arial" w:cs="Arial"/>
          <w:lang w:val="en-US"/>
        </w:rPr>
      </w:pPr>
      <w:r w:rsidRPr="000A1485">
        <w:rPr>
          <w:rFonts w:ascii="Arial" w:hAnsi="Arial" w:cs="Arial"/>
          <w:lang w:val="en-US"/>
        </w:rPr>
        <w:t xml:space="preserve">Employees will be expected to comply with any reasonable request from a manager to undertake work of a similar level that is not specified in this job description. </w:t>
      </w:r>
    </w:p>
    <w:p w:rsidR="000A1485" w:rsidRPr="000A1485" w:rsidRDefault="000A1485" w:rsidP="000A1485">
      <w:pPr>
        <w:rPr>
          <w:rFonts w:ascii="Arial" w:hAnsi="Arial" w:cs="Arial"/>
          <w:lang w:val="en-US"/>
        </w:rPr>
      </w:pPr>
      <w:r w:rsidRPr="000A1485">
        <w:rPr>
          <w:rFonts w:ascii="Arial" w:hAnsi="Arial" w:cs="Arial"/>
          <w:lang w:val="en-US"/>
        </w:rPr>
        <w:t xml:space="preserve">The trust will </w:t>
      </w:r>
      <w:r w:rsidRPr="000A1485">
        <w:rPr>
          <w:rFonts w:ascii="Arial" w:hAnsi="Arial" w:cs="Arial"/>
          <w:lang w:val="en-US"/>
        </w:rPr>
        <w:t>endeavor</w:t>
      </w:r>
      <w:r w:rsidRPr="000A1485">
        <w:rPr>
          <w:rFonts w:ascii="Arial" w:hAnsi="Arial" w:cs="Arial"/>
          <w:lang w:val="en-US"/>
        </w:rPr>
        <w:t xml:space="preserve"> to make any necessary reasonable adjustments to the job and the working environment to enable access to employment opportunities for disabled job applicants or continued employment for any employee who develops a disabling condition.</w:t>
      </w:r>
    </w:p>
    <w:p w:rsidR="000A1485" w:rsidRPr="000A1485" w:rsidRDefault="000A1485" w:rsidP="000A1485">
      <w:pPr>
        <w:rPr>
          <w:rFonts w:ascii="Arial" w:hAnsi="Arial" w:cs="Arial"/>
          <w:b/>
          <w:bCs/>
          <w:lang w:val="en-US"/>
        </w:rPr>
      </w:pPr>
      <w:r w:rsidRPr="000A1485">
        <w:rPr>
          <w:rFonts w:ascii="Arial" w:hAnsi="Arial" w:cs="Arial"/>
          <w:b/>
          <w:bCs/>
          <w:lang w:val="en-US"/>
        </w:rPr>
        <w:t>Additional points:</w:t>
      </w:r>
    </w:p>
    <w:p w:rsidR="000A1485" w:rsidRPr="000A1485" w:rsidRDefault="000A1485" w:rsidP="000A1485">
      <w:pPr>
        <w:rPr>
          <w:rFonts w:ascii="Arial" w:hAnsi="Arial" w:cs="Arial"/>
          <w:lang w:val="en-US"/>
        </w:rPr>
      </w:pPr>
      <w:r w:rsidRPr="000A1485">
        <w:rPr>
          <w:rFonts w:ascii="Arial" w:hAnsi="Arial" w:cs="Arial"/>
          <w:lang w:val="en-US"/>
        </w:rPr>
        <w:t>All staff are required to maintain confidentiality in relation to students, staff and parent information.</w:t>
      </w:r>
    </w:p>
    <w:p w:rsidR="000A1485" w:rsidRPr="000A1485" w:rsidRDefault="000A1485" w:rsidP="000A1485">
      <w:pPr>
        <w:rPr>
          <w:rFonts w:ascii="Arial" w:hAnsi="Arial" w:cs="Arial"/>
          <w:lang w:val="en-US"/>
        </w:rPr>
      </w:pPr>
      <w:r w:rsidRPr="000A1485">
        <w:rPr>
          <w:rFonts w:ascii="Arial" w:hAnsi="Arial" w:cs="Arial"/>
          <w:lang w:val="en-US"/>
        </w:rPr>
        <w:t>All staff are expected to comply with academy and trust policies</w:t>
      </w:r>
    </w:p>
    <w:p w:rsidR="000A1485" w:rsidRPr="000A1485" w:rsidRDefault="000A1485" w:rsidP="000A1485">
      <w:pPr>
        <w:rPr>
          <w:rFonts w:ascii="Arial" w:hAnsi="Arial" w:cs="Arial"/>
          <w:lang w:val="en-US"/>
        </w:rPr>
      </w:pPr>
      <w:r w:rsidRPr="000A1485">
        <w:rPr>
          <w:rFonts w:ascii="Arial" w:hAnsi="Arial" w:cs="Arial"/>
          <w:lang w:val="en-US"/>
        </w:rPr>
        <w:t>Whilst every effort has been made to explain the main duties and responsibilities of the post, each individual task undertaken may not be identified.</w:t>
      </w:r>
    </w:p>
    <w:p w:rsidR="000A1485" w:rsidRPr="000A1485" w:rsidRDefault="000A1485" w:rsidP="000A1485">
      <w:pPr>
        <w:rPr>
          <w:rFonts w:ascii="Arial" w:hAnsi="Arial" w:cs="Arial"/>
          <w:lang w:val="en-US"/>
        </w:rPr>
      </w:pPr>
      <w:r w:rsidRPr="000A1485">
        <w:rPr>
          <w:rFonts w:ascii="Arial" w:hAnsi="Arial" w:cs="Arial"/>
          <w:lang w:val="en-US"/>
        </w:rPr>
        <w:t xml:space="preserve">Employees will be expected to comply with any reasonable request from a manager to undertake work of a similar level that is not specified in this job description. </w:t>
      </w:r>
    </w:p>
    <w:p w:rsidR="000A1485" w:rsidRPr="000A1485" w:rsidRDefault="000A1485" w:rsidP="000A1485">
      <w:pPr>
        <w:rPr>
          <w:rFonts w:ascii="Arial" w:hAnsi="Arial" w:cs="Arial"/>
          <w:lang w:val="en-US"/>
        </w:rPr>
      </w:pPr>
      <w:r w:rsidRPr="000A1485">
        <w:rPr>
          <w:rFonts w:ascii="Arial" w:hAnsi="Arial" w:cs="Arial"/>
          <w:lang w:val="en-US"/>
        </w:rPr>
        <w:t>The trust will endeavor to make any necessary reasonable adjustments to the job and the working environment to enable access to employment opportunities for disabled job applicants or continued employment for any employee who develops a disabling condition.</w:t>
      </w:r>
    </w:p>
    <w:p w:rsidR="000A1485" w:rsidRPr="000A1485" w:rsidRDefault="000A1485" w:rsidP="000A1485">
      <w:pPr>
        <w:rPr>
          <w:rFonts w:ascii="Arial" w:hAnsi="Arial" w:cs="Arial"/>
          <w:lang w:val="en-US"/>
        </w:rPr>
      </w:pPr>
      <w:r w:rsidRPr="000A1485">
        <w:rPr>
          <w:rFonts w:ascii="Arial" w:hAnsi="Arial" w:cs="Arial"/>
          <w:lang w:val="en-US"/>
        </w:rPr>
        <w:t xml:space="preserve">The job description may be subject to amendment or modification, should circumstances change, </w:t>
      </w:r>
      <w:proofErr w:type="gramStart"/>
      <w:r w:rsidRPr="000A1485">
        <w:rPr>
          <w:rFonts w:ascii="Arial" w:hAnsi="Arial" w:cs="Arial"/>
          <w:lang w:val="en-US"/>
        </w:rPr>
        <w:t>any</w:t>
      </w:r>
      <w:proofErr w:type="gramEnd"/>
      <w:r w:rsidRPr="000A1485">
        <w:rPr>
          <w:rFonts w:ascii="Arial" w:hAnsi="Arial" w:cs="Arial"/>
          <w:lang w:val="en-US"/>
        </w:rPr>
        <w:t xml:space="preserve"> changes will be discussed with you in the first instance.  Should a disagreement arise, you will be afforded the opportunity of a meeting to resolve the matter with your line manager. You may wish to be accompanied at this meeting by a representative of your Trade Union if you so wish.</w:t>
      </w:r>
    </w:p>
    <w:p w:rsidR="000A1485" w:rsidRPr="000A1485" w:rsidRDefault="000A1485" w:rsidP="000A1485">
      <w:pPr>
        <w:rPr>
          <w:rFonts w:ascii="Arial" w:hAnsi="Arial" w:cs="Arial"/>
          <w:lang w:val="en-US"/>
        </w:rPr>
      </w:pPr>
      <w:r w:rsidRPr="000A1485">
        <w:rPr>
          <w:rFonts w:ascii="Arial" w:hAnsi="Arial" w:cs="Arial"/>
          <w:lang w:val="en-US"/>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w:t>
      </w:r>
    </w:p>
    <w:p w:rsidR="000A1485" w:rsidRPr="000A1485" w:rsidRDefault="000A1485" w:rsidP="000A1485">
      <w:pPr>
        <w:rPr>
          <w:rFonts w:ascii="Arial" w:hAnsi="Arial" w:cs="Arial"/>
          <w:lang w:val="en-US"/>
        </w:rPr>
      </w:pPr>
      <w:r w:rsidRPr="000A1485">
        <w:rPr>
          <w:rFonts w:ascii="Arial" w:hAnsi="Arial" w:cs="Arial"/>
          <w:lang w:val="en-US"/>
        </w:rPr>
        <w:t>The job description does not form part of the contract of employment.</w:t>
      </w:r>
    </w:p>
    <w:p w:rsidR="000A1485" w:rsidRPr="000A1485" w:rsidRDefault="000A1485" w:rsidP="000A1485">
      <w:pPr>
        <w:rPr>
          <w:rFonts w:ascii="Arial" w:hAnsi="Arial" w:cs="Arial"/>
          <w:lang w:val="en-US"/>
        </w:rPr>
      </w:pPr>
      <w:r w:rsidRPr="000A1485">
        <w:rPr>
          <w:rFonts w:ascii="Arial" w:hAnsi="Arial" w:cs="Arial"/>
          <w:lang w:val="en-US"/>
        </w:rPr>
        <w:t>This job description allocates duties and responsibilities but does not direct the particular amount of time to be spent on any or all of them.</w:t>
      </w:r>
    </w:p>
    <w:p w:rsidR="000A1485" w:rsidRPr="000A1485" w:rsidRDefault="000A1485" w:rsidP="000A1485">
      <w:pPr>
        <w:rPr>
          <w:rFonts w:ascii="Arial" w:hAnsi="Arial" w:cs="Arial"/>
          <w:lang w:val="en-US"/>
        </w:rPr>
      </w:pPr>
    </w:p>
    <w:p w:rsidR="000A1485" w:rsidRPr="000A1485" w:rsidRDefault="000A1485" w:rsidP="000A1485">
      <w:pPr>
        <w:rPr>
          <w:rFonts w:ascii="Arial" w:hAnsi="Arial" w:cs="Arial"/>
          <w:lang w:val="en-US"/>
        </w:rPr>
      </w:pPr>
    </w:p>
    <w:p w:rsidR="000A1485" w:rsidRPr="000A1485" w:rsidRDefault="000A1485" w:rsidP="000A1485">
      <w:pPr>
        <w:rPr>
          <w:rFonts w:ascii="Arial" w:hAnsi="Arial" w:cs="Arial"/>
          <w:b/>
          <w:bCs/>
          <w:lang w:val="en-US"/>
        </w:rPr>
      </w:pPr>
      <w:r w:rsidRPr="000A1485">
        <w:rPr>
          <w:rFonts w:ascii="Arial" w:hAnsi="Arial" w:cs="Arial"/>
          <w:b/>
          <w:bCs/>
          <w:lang w:val="en-US"/>
        </w:rPr>
        <w:t xml:space="preserve">Payroll and Pensions Officer - Person Specification </w:t>
      </w:r>
    </w:p>
    <w:tbl>
      <w:tblPr>
        <w:tblStyle w:val="TableGrid"/>
        <w:tblW w:w="10249" w:type="dxa"/>
        <w:tblInd w:w="-459" w:type="dxa"/>
        <w:tblLayout w:type="fixed"/>
        <w:tblLook w:val="04A0" w:firstRow="1" w:lastRow="0" w:firstColumn="1" w:lastColumn="0" w:noHBand="0" w:noVBand="1"/>
      </w:tblPr>
      <w:tblGrid>
        <w:gridCol w:w="462"/>
        <w:gridCol w:w="7505"/>
        <w:gridCol w:w="1134"/>
        <w:gridCol w:w="1134"/>
        <w:gridCol w:w="14"/>
      </w:tblGrid>
      <w:tr w:rsidR="000A1485" w:rsidRPr="000A1485" w:rsidTr="00744176">
        <w:tc>
          <w:tcPr>
            <w:tcW w:w="10249" w:type="dxa"/>
            <w:gridSpan w:val="5"/>
            <w:tcBorders>
              <w:bottom w:val="single" w:sz="4" w:space="0" w:color="auto"/>
            </w:tcBorders>
            <w:shd w:val="clear" w:color="auto" w:fill="FFFFFF" w:themeFill="accent3" w:themeFillTint="99"/>
          </w:tcPr>
          <w:p w:rsidR="000A1485" w:rsidRPr="000A1485" w:rsidRDefault="000A1485" w:rsidP="00744176">
            <w:pPr>
              <w:rPr>
                <w:rFonts w:ascii="Arial" w:hAnsi="Arial" w:cs="Arial"/>
                <w:b/>
              </w:rPr>
            </w:pPr>
            <w:r w:rsidRPr="000A1485">
              <w:rPr>
                <w:rFonts w:ascii="Arial" w:hAnsi="Arial" w:cs="Arial"/>
                <w:b/>
              </w:rPr>
              <w:t>Qualifications and Training</w:t>
            </w: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p>
        </w:tc>
        <w:tc>
          <w:tcPr>
            <w:tcW w:w="7505" w:type="dxa"/>
            <w:tcBorders>
              <w:bottom w:val="single" w:sz="4" w:space="0" w:color="auto"/>
            </w:tcBorders>
          </w:tcPr>
          <w:p w:rsidR="000A1485" w:rsidRPr="000A1485" w:rsidRDefault="000A1485" w:rsidP="00744176">
            <w:pPr>
              <w:spacing w:after="0"/>
              <w:rPr>
                <w:rFonts w:ascii="Arial" w:hAnsi="Arial" w:cs="Arial"/>
              </w:rPr>
            </w:pP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Essential</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Desirable</w:t>
            </w: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1</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Qualification in payroll</w:t>
            </w:r>
          </w:p>
        </w:tc>
        <w:tc>
          <w:tcPr>
            <w:tcW w:w="1134" w:type="dxa"/>
            <w:tcBorders>
              <w:bottom w:val="single" w:sz="4" w:space="0" w:color="auto"/>
            </w:tcBorders>
          </w:tcPr>
          <w:p w:rsidR="000A1485" w:rsidRPr="000A1485" w:rsidRDefault="000A1485" w:rsidP="00744176">
            <w:pPr>
              <w:spacing w:after="0"/>
              <w:rPr>
                <w:rFonts w:ascii="Arial" w:hAnsi="Arial" w:cs="Arial"/>
              </w:rPr>
            </w:pP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2</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5 GCSE (or equivalent) including English and Mathematics</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3</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Formal ICT qualifications in Office Software Packages</w:t>
            </w:r>
          </w:p>
        </w:tc>
        <w:tc>
          <w:tcPr>
            <w:tcW w:w="1134" w:type="dxa"/>
            <w:tcBorders>
              <w:bottom w:val="single" w:sz="4" w:space="0" w:color="auto"/>
            </w:tcBorders>
          </w:tcPr>
          <w:p w:rsidR="000A1485" w:rsidRPr="000A1485" w:rsidRDefault="000A1485" w:rsidP="00744176">
            <w:pPr>
              <w:spacing w:after="0"/>
              <w:rPr>
                <w:rFonts w:ascii="Arial" w:hAnsi="Arial" w:cs="Arial"/>
              </w:rPr>
            </w:pP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r>
      <w:tr w:rsidR="000A1485" w:rsidRPr="000A1485" w:rsidTr="00744176">
        <w:tc>
          <w:tcPr>
            <w:tcW w:w="10249" w:type="dxa"/>
            <w:gridSpan w:val="5"/>
            <w:shd w:val="clear" w:color="auto" w:fill="FFFFFF" w:themeFill="accent3" w:themeFillTint="99"/>
          </w:tcPr>
          <w:p w:rsidR="000A1485" w:rsidRPr="000A1485" w:rsidRDefault="000A1485" w:rsidP="00744176">
            <w:pPr>
              <w:rPr>
                <w:rFonts w:ascii="Arial" w:hAnsi="Arial" w:cs="Arial"/>
                <w:b/>
              </w:rPr>
            </w:pPr>
            <w:r w:rsidRPr="000A1485">
              <w:rPr>
                <w:rFonts w:ascii="Arial" w:hAnsi="Arial" w:cs="Arial"/>
                <w:b/>
              </w:rPr>
              <w:t xml:space="preserve">Knowledge / Experience </w:t>
            </w: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4</w:t>
            </w:r>
          </w:p>
        </w:tc>
        <w:tc>
          <w:tcPr>
            <w:tcW w:w="7505" w:type="dxa"/>
          </w:tcPr>
          <w:p w:rsidR="000A1485" w:rsidRPr="000A1485" w:rsidRDefault="000A1485" w:rsidP="00744176">
            <w:pPr>
              <w:spacing w:after="0"/>
              <w:rPr>
                <w:rFonts w:ascii="Arial" w:hAnsi="Arial" w:cs="Arial"/>
              </w:rPr>
            </w:pPr>
            <w:r w:rsidRPr="000A1485">
              <w:rPr>
                <w:rFonts w:ascii="Arial" w:hAnsi="Arial" w:cs="Arial"/>
              </w:rPr>
              <w:t>Extensive payroll and pension experience</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5</w:t>
            </w:r>
          </w:p>
        </w:tc>
        <w:tc>
          <w:tcPr>
            <w:tcW w:w="7505" w:type="dxa"/>
          </w:tcPr>
          <w:p w:rsidR="000A1485" w:rsidRPr="000A1485" w:rsidRDefault="000A1485" w:rsidP="00744176">
            <w:pPr>
              <w:spacing w:after="0"/>
              <w:rPr>
                <w:rFonts w:ascii="Arial" w:hAnsi="Arial" w:cs="Arial"/>
              </w:rPr>
            </w:pPr>
            <w:r w:rsidRPr="000A1485">
              <w:rPr>
                <w:rFonts w:ascii="Arial" w:hAnsi="Arial" w:cs="Arial"/>
              </w:rPr>
              <w:t>Strong ICT skills with good working knowledge of Microsoft Outlook, Word and Excel.</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6</w:t>
            </w:r>
          </w:p>
        </w:tc>
        <w:tc>
          <w:tcPr>
            <w:tcW w:w="7505" w:type="dxa"/>
          </w:tcPr>
          <w:p w:rsidR="000A1485" w:rsidRPr="000A1485" w:rsidRDefault="000A1485" w:rsidP="00744176">
            <w:pPr>
              <w:spacing w:after="0"/>
              <w:rPr>
                <w:rFonts w:ascii="Arial" w:hAnsi="Arial" w:cs="Arial"/>
              </w:rPr>
            </w:pPr>
            <w:r w:rsidRPr="000A1485">
              <w:rPr>
                <w:rFonts w:ascii="Arial" w:hAnsi="Arial" w:cs="Arial"/>
              </w:rPr>
              <w:t xml:space="preserve">Experience of processing payroll and dealing with queries using a </w:t>
            </w:r>
            <w:proofErr w:type="spellStart"/>
            <w:r w:rsidRPr="000A1485">
              <w:rPr>
                <w:rFonts w:ascii="Arial" w:hAnsi="Arial" w:cs="Arial"/>
              </w:rPr>
              <w:t>computerised</w:t>
            </w:r>
            <w:proofErr w:type="spellEnd"/>
            <w:r w:rsidRPr="000A1485">
              <w:rPr>
                <w:rFonts w:ascii="Arial" w:hAnsi="Arial" w:cs="Arial"/>
              </w:rPr>
              <w:t xml:space="preserve"> system</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7</w:t>
            </w:r>
          </w:p>
        </w:tc>
        <w:tc>
          <w:tcPr>
            <w:tcW w:w="7505" w:type="dxa"/>
          </w:tcPr>
          <w:p w:rsidR="000A1485" w:rsidRPr="000A1485" w:rsidRDefault="000A1485" w:rsidP="00744176">
            <w:pPr>
              <w:spacing w:after="0"/>
              <w:rPr>
                <w:rFonts w:ascii="Arial" w:hAnsi="Arial" w:cs="Arial"/>
              </w:rPr>
            </w:pPr>
            <w:r w:rsidRPr="000A1485">
              <w:rPr>
                <w:rFonts w:ascii="Arial" w:hAnsi="Arial" w:cs="Arial"/>
              </w:rPr>
              <w:t>Up-to-date knowledge of current legislation and payroll/legislative requirements</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8</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 xml:space="preserve">Experience of working cooperatively with various stakeholders </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9</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 xml:space="preserve">Understanding of personnel terms and conditions </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10</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Experience of working in education or public sector environment</w:t>
            </w:r>
          </w:p>
        </w:tc>
        <w:tc>
          <w:tcPr>
            <w:tcW w:w="1134" w:type="dxa"/>
            <w:tcBorders>
              <w:bottom w:val="single" w:sz="4" w:space="0" w:color="auto"/>
            </w:tcBorders>
          </w:tcPr>
          <w:p w:rsidR="000A1485" w:rsidRPr="000A1485" w:rsidRDefault="000A1485" w:rsidP="00744176">
            <w:pPr>
              <w:spacing w:after="0"/>
              <w:rPr>
                <w:rFonts w:ascii="Arial" w:hAnsi="Arial" w:cs="Arial"/>
              </w:rPr>
            </w:pP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r>
      <w:tr w:rsidR="000A1485" w:rsidRPr="000A1485" w:rsidTr="00744176">
        <w:tc>
          <w:tcPr>
            <w:tcW w:w="10249" w:type="dxa"/>
            <w:gridSpan w:val="5"/>
            <w:shd w:val="clear" w:color="auto" w:fill="FFFFFF" w:themeFill="accent3" w:themeFillTint="99"/>
          </w:tcPr>
          <w:p w:rsidR="000A1485" w:rsidRPr="000A1485" w:rsidRDefault="000A1485" w:rsidP="00744176">
            <w:pPr>
              <w:rPr>
                <w:rFonts w:ascii="Arial" w:hAnsi="Arial" w:cs="Arial"/>
                <w:b/>
              </w:rPr>
            </w:pPr>
            <w:r w:rsidRPr="000A1485">
              <w:rPr>
                <w:rFonts w:ascii="Arial" w:hAnsi="Arial" w:cs="Arial"/>
                <w:b/>
              </w:rPr>
              <w:t>Skills</w:t>
            </w: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11</w:t>
            </w:r>
          </w:p>
        </w:tc>
        <w:tc>
          <w:tcPr>
            <w:tcW w:w="7505" w:type="dxa"/>
          </w:tcPr>
          <w:p w:rsidR="000A1485" w:rsidRPr="000A1485" w:rsidRDefault="000A1485" w:rsidP="00744176">
            <w:pPr>
              <w:spacing w:after="0"/>
              <w:rPr>
                <w:rFonts w:ascii="Arial" w:hAnsi="Arial" w:cs="Arial"/>
              </w:rPr>
            </w:pPr>
            <w:r w:rsidRPr="000A1485">
              <w:rPr>
                <w:rFonts w:ascii="Arial" w:hAnsi="Arial" w:cs="Arial"/>
              </w:rPr>
              <w:t xml:space="preserve">Excellent numeracy and accuracy skills, attention to detail </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12</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 xml:space="preserve">Excellent time management </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13</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 xml:space="preserve">Ability to work independently </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14</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Ability to act discreetly, confidentially and show sensitivity as appropriate.</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15</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Ability to effectively plan, prioritize and deliver to a high standard.</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16</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Ability to think logically and calmly under pressure</w:t>
            </w:r>
          </w:p>
        </w:tc>
        <w:tc>
          <w:tcPr>
            <w:tcW w:w="1134"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17</w:t>
            </w:r>
          </w:p>
        </w:tc>
        <w:tc>
          <w:tcPr>
            <w:tcW w:w="7505" w:type="dxa"/>
          </w:tcPr>
          <w:p w:rsidR="000A1485" w:rsidRPr="000A1485" w:rsidRDefault="000A1485" w:rsidP="00744176">
            <w:pPr>
              <w:spacing w:after="0"/>
              <w:rPr>
                <w:rFonts w:ascii="Arial" w:hAnsi="Arial" w:cs="Arial"/>
              </w:rPr>
            </w:pPr>
            <w:r w:rsidRPr="000A1485">
              <w:rPr>
                <w:rFonts w:ascii="Arial" w:hAnsi="Arial" w:cs="Arial"/>
              </w:rPr>
              <w:t>Calm confident telephone manner</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18</w:t>
            </w:r>
          </w:p>
        </w:tc>
        <w:tc>
          <w:tcPr>
            <w:tcW w:w="7505" w:type="dxa"/>
          </w:tcPr>
          <w:p w:rsidR="000A1485" w:rsidRPr="000A1485" w:rsidRDefault="000A1485" w:rsidP="00744176">
            <w:pPr>
              <w:spacing w:after="0"/>
              <w:rPr>
                <w:rFonts w:ascii="Arial" w:hAnsi="Arial" w:cs="Arial"/>
              </w:rPr>
            </w:pPr>
            <w:r w:rsidRPr="000A1485">
              <w:rPr>
                <w:rFonts w:ascii="Arial" w:hAnsi="Arial" w:cs="Arial"/>
              </w:rPr>
              <w:t>Ability to communicate via oral and written fluent and stylish English</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19</w:t>
            </w:r>
          </w:p>
        </w:tc>
        <w:tc>
          <w:tcPr>
            <w:tcW w:w="7505" w:type="dxa"/>
          </w:tcPr>
          <w:p w:rsidR="000A1485" w:rsidRPr="000A1485" w:rsidRDefault="000A1485" w:rsidP="00744176">
            <w:pPr>
              <w:spacing w:after="0"/>
              <w:rPr>
                <w:rFonts w:ascii="Arial" w:hAnsi="Arial" w:cs="Arial"/>
              </w:rPr>
            </w:pPr>
            <w:r w:rsidRPr="000A1485">
              <w:rPr>
                <w:rFonts w:ascii="Arial" w:hAnsi="Arial" w:cs="Arial"/>
              </w:rPr>
              <w:t xml:space="preserve">Excellent team work and collaboration </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20</w:t>
            </w:r>
          </w:p>
        </w:tc>
        <w:tc>
          <w:tcPr>
            <w:tcW w:w="7505" w:type="dxa"/>
            <w:tcBorders>
              <w:bottom w:val="single" w:sz="4" w:space="0" w:color="auto"/>
            </w:tcBorders>
          </w:tcPr>
          <w:p w:rsidR="000A1485" w:rsidRPr="000A1485" w:rsidRDefault="000A1485" w:rsidP="00744176">
            <w:pPr>
              <w:spacing w:after="0"/>
              <w:rPr>
                <w:rFonts w:ascii="Arial" w:hAnsi="Arial" w:cs="Arial"/>
              </w:rPr>
            </w:pPr>
            <w:r w:rsidRPr="000A1485">
              <w:rPr>
                <w:rFonts w:ascii="Arial" w:hAnsi="Arial" w:cs="Arial"/>
              </w:rPr>
              <w:t>Ability to adapt quickly and flexibly to new demands and change</w:t>
            </w:r>
          </w:p>
        </w:tc>
        <w:tc>
          <w:tcPr>
            <w:tcW w:w="1134" w:type="dxa"/>
            <w:tcBorders>
              <w:bottom w:val="single" w:sz="4" w:space="0" w:color="auto"/>
            </w:tcBorders>
            <w:vAlign w:val="center"/>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Borders>
              <w:bottom w:val="single" w:sz="4" w:space="0" w:color="auto"/>
            </w:tcBorders>
            <w:vAlign w:val="center"/>
          </w:tcPr>
          <w:p w:rsidR="000A1485" w:rsidRPr="000A1485" w:rsidRDefault="000A1485" w:rsidP="00744176">
            <w:pPr>
              <w:spacing w:after="0"/>
              <w:rPr>
                <w:rFonts w:ascii="Arial" w:hAnsi="Arial" w:cs="Arial"/>
              </w:rPr>
            </w:pPr>
          </w:p>
        </w:tc>
      </w:tr>
      <w:tr w:rsidR="000A1485" w:rsidRPr="000A1485" w:rsidTr="00744176">
        <w:tc>
          <w:tcPr>
            <w:tcW w:w="10249" w:type="dxa"/>
            <w:gridSpan w:val="5"/>
            <w:shd w:val="clear" w:color="auto" w:fill="FFFFFF" w:themeFill="accent3" w:themeFillTint="99"/>
          </w:tcPr>
          <w:p w:rsidR="000A1485" w:rsidRPr="000A1485" w:rsidRDefault="000A1485" w:rsidP="00744176">
            <w:pPr>
              <w:rPr>
                <w:rFonts w:ascii="Arial" w:hAnsi="Arial" w:cs="Arial"/>
                <w:b/>
              </w:rPr>
            </w:pPr>
            <w:r w:rsidRPr="000A1485">
              <w:rPr>
                <w:rFonts w:ascii="Arial" w:hAnsi="Arial" w:cs="Arial"/>
                <w:b/>
              </w:rPr>
              <w:t>Personal Attributes</w:t>
            </w: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21</w:t>
            </w:r>
          </w:p>
        </w:tc>
        <w:tc>
          <w:tcPr>
            <w:tcW w:w="7505" w:type="dxa"/>
          </w:tcPr>
          <w:p w:rsidR="000A1485" w:rsidRPr="000A1485" w:rsidRDefault="000A1485" w:rsidP="00744176">
            <w:pPr>
              <w:spacing w:after="0"/>
              <w:rPr>
                <w:rFonts w:ascii="Arial" w:hAnsi="Arial" w:cs="Arial"/>
              </w:rPr>
            </w:pPr>
            <w:r w:rsidRPr="000A1485">
              <w:rPr>
                <w:rFonts w:ascii="Arial" w:hAnsi="Arial" w:cs="Arial"/>
              </w:rPr>
              <w:t>Highly motivated self-starter with initiative to make things happen</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22</w:t>
            </w:r>
          </w:p>
        </w:tc>
        <w:tc>
          <w:tcPr>
            <w:tcW w:w="7505" w:type="dxa"/>
          </w:tcPr>
          <w:p w:rsidR="000A1485" w:rsidRPr="000A1485" w:rsidRDefault="000A1485" w:rsidP="00744176">
            <w:pPr>
              <w:spacing w:after="0"/>
              <w:rPr>
                <w:rFonts w:ascii="Arial" w:hAnsi="Arial" w:cs="Arial"/>
              </w:rPr>
            </w:pPr>
            <w:r w:rsidRPr="000A1485">
              <w:rPr>
                <w:rFonts w:ascii="Arial" w:hAnsi="Arial" w:cs="Arial"/>
              </w:rPr>
              <w:t xml:space="preserve">Work flexibly </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23</w:t>
            </w:r>
          </w:p>
        </w:tc>
        <w:tc>
          <w:tcPr>
            <w:tcW w:w="7505" w:type="dxa"/>
          </w:tcPr>
          <w:p w:rsidR="000A1485" w:rsidRPr="000A1485" w:rsidRDefault="000A1485" w:rsidP="00744176">
            <w:pPr>
              <w:spacing w:after="0"/>
              <w:rPr>
                <w:rFonts w:ascii="Arial" w:hAnsi="Arial" w:cs="Arial"/>
              </w:rPr>
            </w:pPr>
            <w:r w:rsidRPr="000A1485">
              <w:rPr>
                <w:rFonts w:ascii="Arial" w:hAnsi="Arial" w:cs="Arial"/>
              </w:rPr>
              <w:t>Common sense, an eye for detail and precise spelling and grammar</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24</w:t>
            </w:r>
          </w:p>
        </w:tc>
        <w:tc>
          <w:tcPr>
            <w:tcW w:w="7505" w:type="dxa"/>
          </w:tcPr>
          <w:p w:rsidR="000A1485" w:rsidRPr="000A1485" w:rsidRDefault="000A1485" w:rsidP="00744176">
            <w:pPr>
              <w:spacing w:after="0"/>
              <w:rPr>
                <w:rFonts w:ascii="Arial" w:hAnsi="Arial" w:cs="Arial"/>
              </w:rPr>
            </w:pPr>
            <w:r w:rsidRPr="000A1485">
              <w:rPr>
                <w:rFonts w:ascii="Arial" w:hAnsi="Arial" w:cs="Arial"/>
              </w:rPr>
              <w:t>Excellent interpersonal skills</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25</w:t>
            </w:r>
          </w:p>
        </w:tc>
        <w:tc>
          <w:tcPr>
            <w:tcW w:w="7505" w:type="dxa"/>
          </w:tcPr>
          <w:p w:rsidR="000A1485" w:rsidRPr="000A1485" w:rsidRDefault="000A1485" w:rsidP="00744176">
            <w:pPr>
              <w:spacing w:after="0"/>
              <w:rPr>
                <w:rFonts w:ascii="Arial" w:hAnsi="Arial" w:cs="Arial"/>
              </w:rPr>
            </w:pPr>
            <w:r w:rsidRPr="000A1485">
              <w:rPr>
                <w:rFonts w:ascii="Arial" w:hAnsi="Arial" w:cs="Arial"/>
              </w:rPr>
              <w:t>Conscientious</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26</w:t>
            </w:r>
          </w:p>
        </w:tc>
        <w:tc>
          <w:tcPr>
            <w:tcW w:w="7505" w:type="dxa"/>
          </w:tcPr>
          <w:p w:rsidR="000A1485" w:rsidRPr="000A1485" w:rsidRDefault="000A1485" w:rsidP="00744176">
            <w:pPr>
              <w:spacing w:after="0"/>
              <w:rPr>
                <w:rFonts w:ascii="Arial" w:hAnsi="Arial" w:cs="Arial"/>
              </w:rPr>
            </w:pPr>
            <w:r w:rsidRPr="000A1485">
              <w:rPr>
                <w:rFonts w:ascii="Arial" w:hAnsi="Arial" w:cs="Arial"/>
              </w:rPr>
              <w:t>Quality and standards driven</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27</w:t>
            </w:r>
          </w:p>
        </w:tc>
        <w:tc>
          <w:tcPr>
            <w:tcW w:w="7505" w:type="dxa"/>
          </w:tcPr>
          <w:p w:rsidR="000A1485" w:rsidRPr="000A1485" w:rsidRDefault="000A1485" w:rsidP="00744176">
            <w:pPr>
              <w:spacing w:after="0"/>
              <w:rPr>
                <w:rFonts w:ascii="Arial" w:hAnsi="Arial" w:cs="Arial"/>
              </w:rPr>
            </w:pPr>
            <w:r w:rsidRPr="000A1485">
              <w:rPr>
                <w:rFonts w:ascii="Arial" w:hAnsi="Arial" w:cs="Arial"/>
              </w:rPr>
              <w:t>Commitment to the "can do" ethos of the Trust</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28</w:t>
            </w:r>
          </w:p>
        </w:tc>
        <w:tc>
          <w:tcPr>
            <w:tcW w:w="7505" w:type="dxa"/>
          </w:tcPr>
          <w:p w:rsidR="000A1485" w:rsidRPr="000A1485" w:rsidRDefault="000A1485" w:rsidP="00744176">
            <w:pPr>
              <w:spacing w:after="0"/>
              <w:rPr>
                <w:rFonts w:ascii="Arial" w:hAnsi="Arial" w:cs="Arial"/>
              </w:rPr>
            </w:pPr>
            <w:r w:rsidRPr="000A1485">
              <w:rPr>
                <w:rFonts w:ascii="Arial" w:hAnsi="Arial" w:cs="Arial"/>
              </w:rPr>
              <w:t>A positive attitude and commitment to equality</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lastRenderedPageBreak/>
              <w:t>29</w:t>
            </w:r>
          </w:p>
        </w:tc>
        <w:tc>
          <w:tcPr>
            <w:tcW w:w="7505" w:type="dxa"/>
          </w:tcPr>
          <w:p w:rsidR="000A1485" w:rsidRPr="000A1485" w:rsidRDefault="000A1485" w:rsidP="00744176">
            <w:pPr>
              <w:spacing w:after="0"/>
              <w:rPr>
                <w:rFonts w:ascii="Arial" w:hAnsi="Arial" w:cs="Arial"/>
              </w:rPr>
            </w:pPr>
            <w:r w:rsidRPr="000A1485">
              <w:rPr>
                <w:rFonts w:ascii="Arial" w:hAnsi="Arial" w:cs="Arial"/>
              </w:rPr>
              <w:t>Committed to safeguarding and promoting the welfare of children and young people on a daily basis</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r w:rsidR="000A1485" w:rsidRPr="000A1485" w:rsidTr="00744176">
        <w:trPr>
          <w:gridAfter w:val="1"/>
          <w:wAfter w:w="14" w:type="dxa"/>
        </w:trPr>
        <w:tc>
          <w:tcPr>
            <w:tcW w:w="462" w:type="dxa"/>
          </w:tcPr>
          <w:p w:rsidR="000A1485" w:rsidRPr="000A1485" w:rsidRDefault="000A1485" w:rsidP="00744176">
            <w:pPr>
              <w:spacing w:after="0"/>
              <w:rPr>
                <w:rFonts w:ascii="Arial" w:hAnsi="Arial" w:cs="Arial"/>
              </w:rPr>
            </w:pPr>
            <w:r w:rsidRPr="000A1485">
              <w:rPr>
                <w:rFonts w:ascii="Arial" w:hAnsi="Arial" w:cs="Arial"/>
              </w:rPr>
              <w:t>30</w:t>
            </w:r>
          </w:p>
        </w:tc>
        <w:tc>
          <w:tcPr>
            <w:tcW w:w="7505" w:type="dxa"/>
          </w:tcPr>
          <w:p w:rsidR="000A1485" w:rsidRPr="000A1485" w:rsidRDefault="000A1485" w:rsidP="00744176">
            <w:pPr>
              <w:spacing w:after="0"/>
              <w:rPr>
                <w:rFonts w:ascii="Arial" w:hAnsi="Arial" w:cs="Arial"/>
              </w:rPr>
            </w:pPr>
            <w:r w:rsidRPr="000A1485">
              <w:rPr>
                <w:rFonts w:ascii="Arial" w:hAnsi="Arial" w:cs="Arial"/>
              </w:rPr>
              <w:t>Honesty, trustworthiness and integrity</w:t>
            </w:r>
          </w:p>
        </w:tc>
        <w:tc>
          <w:tcPr>
            <w:tcW w:w="1134" w:type="dxa"/>
          </w:tcPr>
          <w:p w:rsidR="000A1485" w:rsidRPr="000A1485" w:rsidRDefault="000A1485" w:rsidP="00744176">
            <w:pPr>
              <w:spacing w:after="0"/>
              <w:rPr>
                <w:rFonts w:ascii="Arial" w:hAnsi="Arial" w:cs="Arial"/>
              </w:rPr>
            </w:pPr>
            <w:r w:rsidRPr="000A1485">
              <w:rPr>
                <w:rFonts w:ascii="Arial" w:hAnsi="Arial" w:cs="Arial"/>
              </w:rPr>
              <w:sym w:font="Wingdings" w:char="F0FC"/>
            </w:r>
          </w:p>
        </w:tc>
        <w:tc>
          <w:tcPr>
            <w:tcW w:w="1134" w:type="dxa"/>
          </w:tcPr>
          <w:p w:rsidR="000A1485" w:rsidRPr="000A1485" w:rsidRDefault="000A1485" w:rsidP="00744176">
            <w:pPr>
              <w:spacing w:after="0"/>
              <w:rPr>
                <w:rFonts w:ascii="Arial" w:hAnsi="Arial" w:cs="Arial"/>
              </w:rPr>
            </w:pPr>
          </w:p>
        </w:tc>
      </w:tr>
    </w:tbl>
    <w:p w:rsidR="000A1485" w:rsidRPr="000A1485" w:rsidRDefault="000A1485" w:rsidP="000A1485">
      <w:pPr>
        <w:rPr>
          <w:rFonts w:ascii="Arial" w:hAnsi="Arial" w:cs="Arial"/>
        </w:rPr>
      </w:pPr>
    </w:p>
    <w:sectPr w:rsidR="000A1485" w:rsidRPr="000A1485" w:rsidSect="000147A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5B" w:rsidRDefault="008D745B" w:rsidP="000147AA">
      <w:pPr>
        <w:spacing w:after="0" w:line="240" w:lineRule="auto"/>
      </w:pPr>
      <w:r>
        <w:separator/>
      </w:r>
    </w:p>
  </w:endnote>
  <w:endnote w:type="continuationSeparator" w:id="0">
    <w:p w:rsidR="008D745B" w:rsidRDefault="008D745B"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D1" w:rsidRDefault="0076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D1" w:rsidRDefault="0076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5B" w:rsidRDefault="008D745B" w:rsidP="000147AA">
      <w:pPr>
        <w:spacing w:after="0" w:line="240" w:lineRule="auto"/>
      </w:pPr>
      <w:r>
        <w:separator/>
      </w:r>
    </w:p>
  </w:footnote>
  <w:footnote w:type="continuationSeparator" w:id="0">
    <w:p w:rsidR="008D745B" w:rsidRDefault="008D745B"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D1" w:rsidRDefault="0076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D1" w:rsidRDefault="00760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D1" w:rsidRDefault="0076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822"/>
    <w:multiLevelType w:val="hybridMultilevel"/>
    <w:tmpl w:val="1D5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742"/>
    <w:multiLevelType w:val="hybridMultilevel"/>
    <w:tmpl w:val="A860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E41F8"/>
    <w:multiLevelType w:val="hybridMultilevel"/>
    <w:tmpl w:val="37CE27CA"/>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4F35207"/>
    <w:multiLevelType w:val="hybridMultilevel"/>
    <w:tmpl w:val="5930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56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D7626"/>
    <w:multiLevelType w:val="hybridMultilevel"/>
    <w:tmpl w:val="13A2723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FC6281"/>
    <w:multiLevelType w:val="hybridMultilevel"/>
    <w:tmpl w:val="538A3F3C"/>
    <w:lvl w:ilvl="0" w:tplc="AD32055E">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A4A47"/>
    <w:multiLevelType w:val="hybridMultilevel"/>
    <w:tmpl w:val="7B78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8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B612B7"/>
    <w:multiLevelType w:val="hybridMultilevel"/>
    <w:tmpl w:val="536E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9D3420"/>
    <w:multiLevelType w:val="hybridMultilevel"/>
    <w:tmpl w:val="C090D93E"/>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B4560"/>
    <w:multiLevelType w:val="hybridMultilevel"/>
    <w:tmpl w:val="5C802272"/>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60125"/>
    <w:multiLevelType w:val="hybridMultilevel"/>
    <w:tmpl w:val="64F6A6AE"/>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7"/>
  </w:num>
  <w:num w:numId="4">
    <w:abstractNumId w:val="40"/>
  </w:num>
  <w:num w:numId="5">
    <w:abstractNumId w:val="28"/>
  </w:num>
  <w:num w:numId="6">
    <w:abstractNumId w:val="23"/>
  </w:num>
  <w:num w:numId="7">
    <w:abstractNumId w:val="32"/>
  </w:num>
  <w:num w:numId="8">
    <w:abstractNumId w:val="2"/>
  </w:num>
  <w:num w:numId="9">
    <w:abstractNumId w:val="38"/>
  </w:num>
  <w:num w:numId="10">
    <w:abstractNumId w:val="44"/>
  </w:num>
  <w:num w:numId="11">
    <w:abstractNumId w:val="37"/>
  </w:num>
  <w:num w:numId="12">
    <w:abstractNumId w:val="25"/>
  </w:num>
  <w:num w:numId="13">
    <w:abstractNumId w:val="20"/>
  </w:num>
  <w:num w:numId="14">
    <w:abstractNumId w:val="23"/>
  </w:num>
  <w:num w:numId="15">
    <w:abstractNumId w:val="40"/>
  </w:num>
  <w:num w:numId="16">
    <w:abstractNumId w:val="5"/>
  </w:num>
  <w:num w:numId="17">
    <w:abstractNumId w:val="43"/>
  </w:num>
  <w:num w:numId="18">
    <w:abstractNumId w:val="42"/>
  </w:num>
  <w:num w:numId="19">
    <w:abstractNumId w:val="20"/>
  </w:num>
  <w:num w:numId="20">
    <w:abstractNumId w:val="4"/>
  </w:num>
  <w:num w:numId="21">
    <w:abstractNumId w:val="21"/>
  </w:num>
  <w:num w:numId="22">
    <w:abstractNumId w:val="24"/>
  </w:num>
  <w:num w:numId="23">
    <w:abstractNumId w:val="33"/>
  </w:num>
  <w:num w:numId="24">
    <w:abstractNumId w:val="26"/>
  </w:num>
  <w:num w:numId="25">
    <w:abstractNumId w:val="14"/>
  </w:num>
  <w:num w:numId="26">
    <w:abstractNumId w:val="17"/>
  </w:num>
  <w:num w:numId="27">
    <w:abstractNumId w:val="10"/>
  </w:num>
  <w:num w:numId="28">
    <w:abstractNumId w:val="1"/>
  </w:num>
  <w:num w:numId="29">
    <w:abstractNumId w:val="13"/>
  </w:num>
  <w:num w:numId="30">
    <w:abstractNumId w:val="29"/>
  </w:num>
  <w:num w:numId="31">
    <w:abstractNumId w:val="36"/>
  </w:num>
  <w:num w:numId="32">
    <w:abstractNumId w:val="7"/>
  </w:num>
  <w:num w:numId="33">
    <w:abstractNumId w:val="15"/>
  </w:num>
  <w:num w:numId="34">
    <w:abstractNumId w:val="41"/>
  </w:num>
  <w:num w:numId="35">
    <w:abstractNumId w:val="19"/>
  </w:num>
  <w:num w:numId="36">
    <w:abstractNumId w:val="34"/>
  </w:num>
  <w:num w:numId="37">
    <w:abstractNumId w:val="0"/>
  </w:num>
  <w:num w:numId="38">
    <w:abstractNumId w:val="6"/>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35"/>
  </w:num>
  <w:num w:numId="43">
    <w:abstractNumId w:val="31"/>
  </w:num>
  <w:num w:numId="44">
    <w:abstractNumId w:val="30"/>
  </w:num>
  <w:num w:numId="45">
    <w:abstractNumId w:val="12"/>
  </w:num>
  <w:num w:numId="46">
    <w:abstractNumId w:val="9"/>
  </w:num>
  <w:num w:numId="47">
    <w:abstractNumId w:val="16"/>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05F63"/>
    <w:rsid w:val="000147AA"/>
    <w:rsid w:val="00034111"/>
    <w:rsid w:val="0003515B"/>
    <w:rsid w:val="0005522B"/>
    <w:rsid w:val="00084C96"/>
    <w:rsid w:val="000A1485"/>
    <w:rsid w:val="000B66FB"/>
    <w:rsid w:val="000B6AB8"/>
    <w:rsid w:val="000D284D"/>
    <w:rsid w:val="000D5CC1"/>
    <w:rsid w:val="000D6499"/>
    <w:rsid w:val="001339BF"/>
    <w:rsid w:val="0018435B"/>
    <w:rsid w:val="001977EF"/>
    <w:rsid w:val="001A174B"/>
    <w:rsid w:val="001A19C7"/>
    <w:rsid w:val="001A47BE"/>
    <w:rsid w:val="001A642A"/>
    <w:rsid w:val="001A70D6"/>
    <w:rsid w:val="001D51E5"/>
    <w:rsid w:val="001D7770"/>
    <w:rsid w:val="001E1B17"/>
    <w:rsid w:val="002324AF"/>
    <w:rsid w:val="00234657"/>
    <w:rsid w:val="002547EF"/>
    <w:rsid w:val="002822F2"/>
    <w:rsid w:val="00291F0C"/>
    <w:rsid w:val="002D1DFA"/>
    <w:rsid w:val="00306713"/>
    <w:rsid w:val="00360EC2"/>
    <w:rsid w:val="003843E2"/>
    <w:rsid w:val="003A3B46"/>
    <w:rsid w:val="003B7548"/>
    <w:rsid w:val="003C3D39"/>
    <w:rsid w:val="003F186E"/>
    <w:rsid w:val="003F5434"/>
    <w:rsid w:val="00431037"/>
    <w:rsid w:val="00445AAF"/>
    <w:rsid w:val="00446E06"/>
    <w:rsid w:val="0045608A"/>
    <w:rsid w:val="004C3E22"/>
    <w:rsid w:val="004C5496"/>
    <w:rsid w:val="004F4196"/>
    <w:rsid w:val="00527C50"/>
    <w:rsid w:val="00553972"/>
    <w:rsid w:val="00581BE2"/>
    <w:rsid w:val="005A2418"/>
    <w:rsid w:val="005A2B72"/>
    <w:rsid w:val="005D194A"/>
    <w:rsid w:val="005E54D3"/>
    <w:rsid w:val="005F1DB6"/>
    <w:rsid w:val="00614817"/>
    <w:rsid w:val="00621E5C"/>
    <w:rsid w:val="006504DE"/>
    <w:rsid w:val="00660219"/>
    <w:rsid w:val="00664ED4"/>
    <w:rsid w:val="00687548"/>
    <w:rsid w:val="00695989"/>
    <w:rsid w:val="006B3242"/>
    <w:rsid w:val="006C6618"/>
    <w:rsid w:val="006C7F64"/>
    <w:rsid w:val="006D0977"/>
    <w:rsid w:val="006E58D0"/>
    <w:rsid w:val="00737588"/>
    <w:rsid w:val="007607D1"/>
    <w:rsid w:val="00793F3D"/>
    <w:rsid w:val="00811F3F"/>
    <w:rsid w:val="00812E00"/>
    <w:rsid w:val="00815CF3"/>
    <w:rsid w:val="0081623E"/>
    <w:rsid w:val="008200ED"/>
    <w:rsid w:val="0083521B"/>
    <w:rsid w:val="00835CBE"/>
    <w:rsid w:val="00855AB9"/>
    <w:rsid w:val="008764E6"/>
    <w:rsid w:val="008929CE"/>
    <w:rsid w:val="008C4919"/>
    <w:rsid w:val="008C6F44"/>
    <w:rsid w:val="008D745B"/>
    <w:rsid w:val="008E7AFA"/>
    <w:rsid w:val="008F01CE"/>
    <w:rsid w:val="008F540D"/>
    <w:rsid w:val="00905C9D"/>
    <w:rsid w:val="0091558B"/>
    <w:rsid w:val="009222AC"/>
    <w:rsid w:val="00930B3F"/>
    <w:rsid w:val="00934F91"/>
    <w:rsid w:val="009541B7"/>
    <w:rsid w:val="0096370B"/>
    <w:rsid w:val="00964D94"/>
    <w:rsid w:val="00970AAC"/>
    <w:rsid w:val="00973AC7"/>
    <w:rsid w:val="00974862"/>
    <w:rsid w:val="00992771"/>
    <w:rsid w:val="009E21F5"/>
    <w:rsid w:val="00A01BFD"/>
    <w:rsid w:val="00A22540"/>
    <w:rsid w:val="00A3233D"/>
    <w:rsid w:val="00A427B6"/>
    <w:rsid w:val="00A5014E"/>
    <w:rsid w:val="00A53719"/>
    <w:rsid w:val="00AA0EC7"/>
    <w:rsid w:val="00AB1A30"/>
    <w:rsid w:val="00AC2F26"/>
    <w:rsid w:val="00AE03C2"/>
    <w:rsid w:val="00AE33F9"/>
    <w:rsid w:val="00B06A64"/>
    <w:rsid w:val="00B254E1"/>
    <w:rsid w:val="00B45A31"/>
    <w:rsid w:val="00B460FD"/>
    <w:rsid w:val="00BB1358"/>
    <w:rsid w:val="00BB6A8F"/>
    <w:rsid w:val="00BD6A7D"/>
    <w:rsid w:val="00BE44EF"/>
    <w:rsid w:val="00BF236E"/>
    <w:rsid w:val="00BF6117"/>
    <w:rsid w:val="00C03828"/>
    <w:rsid w:val="00C0415D"/>
    <w:rsid w:val="00C16708"/>
    <w:rsid w:val="00C216DA"/>
    <w:rsid w:val="00C301AD"/>
    <w:rsid w:val="00C30CD3"/>
    <w:rsid w:val="00C30DF0"/>
    <w:rsid w:val="00C31FB5"/>
    <w:rsid w:val="00C3567D"/>
    <w:rsid w:val="00C63A91"/>
    <w:rsid w:val="00C651DC"/>
    <w:rsid w:val="00C7558D"/>
    <w:rsid w:val="00C8769C"/>
    <w:rsid w:val="00CC0C69"/>
    <w:rsid w:val="00CC3067"/>
    <w:rsid w:val="00CC3C21"/>
    <w:rsid w:val="00CF234E"/>
    <w:rsid w:val="00D040CD"/>
    <w:rsid w:val="00D07B64"/>
    <w:rsid w:val="00D117E7"/>
    <w:rsid w:val="00D2379A"/>
    <w:rsid w:val="00D4634D"/>
    <w:rsid w:val="00D54FDA"/>
    <w:rsid w:val="00D72FC1"/>
    <w:rsid w:val="00D95901"/>
    <w:rsid w:val="00DB3CA0"/>
    <w:rsid w:val="00DC4DA8"/>
    <w:rsid w:val="00DD3C14"/>
    <w:rsid w:val="00E04A31"/>
    <w:rsid w:val="00E24D4F"/>
    <w:rsid w:val="00E35432"/>
    <w:rsid w:val="00E4064D"/>
    <w:rsid w:val="00E40F98"/>
    <w:rsid w:val="00E72826"/>
    <w:rsid w:val="00E72F1B"/>
    <w:rsid w:val="00E7354D"/>
    <w:rsid w:val="00E75EFB"/>
    <w:rsid w:val="00E9093F"/>
    <w:rsid w:val="00E95604"/>
    <w:rsid w:val="00E960E4"/>
    <w:rsid w:val="00EA5537"/>
    <w:rsid w:val="00EB00F1"/>
    <w:rsid w:val="00EC7D4D"/>
    <w:rsid w:val="00ED1922"/>
    <w:rsid w:val="00ED32D0"/>
    <w:rsid w:val="00EF4F6E"/>
    <w:rsid w:val="00F340DF"/>
    <w:rsid w:val="00F72EAE"/>
    <w:rsid w:val="00F74920"/>
    <w:rsid w:val="00F768C7"/>
    <w:rsid w:val="00F807E2"/>
    <w:rsid w:val="00FB15E5"/>
    <w:rsid w:val="00FB44C8"/>
    <w:rsid w:val="00FE730F"/>
    <w:rsid w:val="00FF043E"/>
    <w:rsid w:val="00FF0959"/>
    <w:rsid w:val="00FF4537"/>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304CF4"/>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paragraph" w:styleId="Heading6">
    <w:name w:val="heading 6"/>
    <w:basedOn w:val="Normal"/>
    <w:next w:val="Normal"/>
    <w:link w:val="Heading6Char"/>
    <w:uiPriority w:val="9"/>
    <w:semiHidden/>
    <w:unhideWhenUsed/>
    <w:qFormat/>
    <w:rsid w:val="00905C9D"/>
    <w:pPr>
      <w:keepNext/>
      <w:keepLines/>
      <w:spacing w:before="40" w:after="0"/>
      <w:outlineLvl w:val="5"/>
    </w:pPr>
    <w:rPr>
      <w:rFonts w:asciiTheme="majorHAnsi" w:eastAsiaTheme="majorEastAsia" w:hAnsiTheme="majorHAnsi" w:cstheme="majorBidi"/>
      <w:color w:val="194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character" w:customStyle="1" w:styleId="Heading6Char">
    <w:name w:val="Heading 6 Char"/>
    <w:basedOn w:val="DefaultParagraphFont"/>
    <w:link w:val="Heading6"/>
    <w:uiPriority w:val="9"/>
    <w:semiHidden/>
    <w:rsid w:val="00905C9D"/>
    <w:rPr>
      <w:rFonts w:asciiTheme="majorHAnsi" w:eastAsiaTheme="majorEastAsia" w:hAnsiTheme="majorHAnsi" w:cstheme="majorBidi"/>
      <w:color w:val="194C19" w:themeColor="accent1" w:themeShade="7F"/>
      <w:lang w:eastAsia="en-GB"/>
    </w:rPr>
  </w:style>
  <w:style w:type="paragraph" w:customStyle="1" w:styleId="BasicParagraph">
    <w:name w:val="[Basic Paragraph]"/>
    <w:basedOn w:val="Normal"/>
    <w:uiPriority w:val="99"/>
    <w:rsid w:val="00360EC2"/>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EndnoteText">
    <w:name w:val="endnote text"/>
    <w:basedOn w:val="Normal"/>
    <w:link w:val="EndnoteTextChar"/>
    <w:unhideWhenUsed/>
    <w:rsid w:val="000D284D"/>
    <w:pPr>
      <w:spacing w:after="0" w:line="240" w:lineRule="auto"/>
    </w:pPr>
    <w:rPr>
      <w:rFonts w:ascii="Courier" w:eastAsiaTheme="minorHAnsi" w:hAnsi="Courier" w:cs="Times New Roman"/>
      <w:sz w:val="24"/>
      <w:szCs w:val="24"/>
    </w:rPr>
  </w:style>
  <w:style w:type="character" w:customStyle="1" w:styleId="EndnoteTextChar">
    <w:name w:val="Endnote Text Char"/>
    <w:basedOn w:val="DefaultParagraphFont"/>
    <w:link w:val="EndnoteText"/>
    <w:rsid w:val="000D284D"/>
    <w:rPr>
      <w:rFonts w:ascii="Courier" w:hAnsi="Courier" w:cs="Times New Roman"/>
      <w:sz w:val="24"/>
      <w:szCs w:val="24"/>
      <w:lang w:eastAsia="en-GB"/>
    </w:rPr>
  </w:style>
  <w:style w:type="paragraph" w:styleId="NormalWeb">
    <w:name w:val="Normal (Web)"/>
    <w:basedOn w:val="Normal"/>
    <w:uiPriority w:val="99"/>
    <w:semiHidden/>
    <w:unhideWhenUsed/>
    <w:rsid w:val="00D72F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A174B"/>
    <w:pPr>
      <w:spacing w:after="0" w:line="240" w:lineRule="auto"/>
    </w:pPr>
    <w:rPr>
      <w:lang w:val="en-US"/>
    </w:rPr>
    <w:tblPr>
      <w:tblBorders>
        <w:top w:val="single" w:sz="4" w:space="0" w:color="002B2A" w:themeColor="text1"/>
        <w:left w:val="single" w:sz="4" w:space="0" w:color="002B2A" w:themeColor="text1"/>
        <w:bottom w:val="single" w:sz="4" w:space="0" w:color="002B2A" w:themeColor="text1"/>
        <w:right w:val="single" w:sz="4" w:space="0" w:color="002B2A" w:themeColor="text1"/>
        <w:insideH w:val="single" w:sz="4" w:space="0" w:color="002B2A" w:themeColor="text1"/>
        <w:insideV w:val="single" w:sz="4" w:space="0" w:color="002B2A"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98453">
      <w:bodyDiv w:val="1"/>
      <w:marLeft w:val="0"/>
      <w:marRight w:val="0"/>
      <w:marTop w:val="0"/>
      <w:marBottom w:val="0"/>
      <w:divBdr>
        <w:top w:val="none" w:sz="0" w:space="0" w:color="auto"/>
        <w:left w:val="none" w:sz="0" w:space="0" w:color="auto"/>
        <w:bottom w:val="none" w:sz="0" w:space="0" w:color="auto"/>
        <w:right w:val="none" w:sz="0" w:space="0" w:color="auto"/>
      </w:divBdr>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evolvetrust.org" TargetMode="External"/><Relationship Id="rId23" Type="http://schemas.openxmlformats.org/officeDocument/2006/relationships/theme" Target="theme/theme1.xml"/><Relationship Id="rId10" Type="http://schemas.openxmlformats.org/officeDocument/2006/relationships/hyperlink" Target="http://www.evolvetrust.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obs@evolvetrust.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4</cp:revision>
  <cp:lastPrinted>2018-05-01T14:06:00Z</cp:lastPrinted>
  <dcterms:created xsi:type="dcterms:W3CDTF">2020-11-19T13:35:00Z</dcterms:created>
  <dcterms:modified xsi:type="dcterms:W3CDTF">2020-11-19T16:14:00Z</dcterms:modified>
</cp:coreProperties>
</file>