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Role:  HR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Department: Business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Location: East Midlands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to: Head of People, Business Services and Transformation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Function of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36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The HR Administrator responsibilities will include providing administrative support to the HR function, supporting the delivery of the day to day responsibilities of HR.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36" w:line="240" w:lineRule="auto"/>
        <w:rPr/>
      </w:pPr>
      <w:bookmarkStart w:colFirst="0" w:colLast="0" w:name="_8qqehn8j2wnb" w:id="1"/>
      <w:bookmarkEnd w:id="1"/>
      <w:r w:rsidDel="00000000" w:rsidR="00000000" w:rsidRPr="00000000">
        <w:rPr>
          <w:b w:val="1"/>
          <w:rtl w:val="0"/>
        </w:rPr>
        <w:t xml:space="preserve">Accountabilities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rPr/>
      </w:pPr>
      <w:r w:rsidDel="00000000" w:rsidR="00000000" w:rsidRPr="00000000">
        <w:rPr>
          <w:rtl w:val="0"/>
        </w:rPr>
        <w:t xml:space="preserve">Deliver the operational day to day responsibilities of HR, including but not exclusive to;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the maintenance of employee records including staff files and the Single Central Record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internal databases as directed or delegated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staff absence is inputted and the data is monitored, supporting the HR Advisor in follow up actions in sickness and produce raw data.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the end to end recruitment process, including liaison with recruitment agencies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the HR advisor in preparing reports on HR metrics i.e. sickness, growth and retention figures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 the operational tasks of onboarding of new starters - to include reference checks, running DBS’, obtaining new starter documents as determined.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the HR Advisor with payroll processing and documentation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provide general administration within the HR department, to include filing, telephone answering, scanning, photocopying and emails.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HR Advisor and Head of People, Business Services and Transformation in the implementation of projects as required.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the Business Manager in the running of vehicle checks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4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complete well being calls to identified staff who have failed to complete safe and sound checks.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Performance indicators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Adherence to accountabilities and responsibilities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Compliance with organisation’s policies and procedures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Performance as observed by colleagues and young people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Impact and outcomes for young people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Key values and ethos of organisation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Trust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Innovation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Achievement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95250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